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63713">
      <w:pPr>
        <w:numPr>
          <w:ilvl w:val="0"/>
          <w:numId w:val="0"/>
        </w:numPr>
        <w:adjustRightInd/>
        <w:snapToGrid/>
        <w:spacing w:line="480" w:lineRule="auto"/>
        <w:outlineLvl w:val="1"/>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eastAsia="zh-CN"/>
        </w:rPr>
        <w:t>二、</w:t>
      </w:r>
      <w:r>
        <w:rPr>
          <w:rFonts w:hint="eastAsia" w:ascii="仿宋" w:hAnsi="仿宋" w:eastAsia="仿宋" w:cs="仿宋"/>
          <w:b/>
          <w:bCs/>
          <w:color w:val="auto"/>
          <w:sz w:val="32"/>
          <w:szCs w:val="32"/>
          <w:highlight w:val="none"/>
          <w:lang w:val="en-US" w:eastAsia="zh-CN"/>
        </w:rPr>
        <w:t>服务要求：</w:t>
      </w:r>
    </w:p>
    <w:p w14:paraId="74E60A69">
      <w:pPr>
        <w:spacing w:line="480" w:lineRule="exact"/>
        <w:ind w:firstLine="48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rPr>
        <w:t>1、</w:t>
      </w:r>
      <w:r>
        <w:rPr>
          <w:rFonts w:hint="eastAsia" w:ascii="仿宋" w:hAnsi="仿宋" w:eastAsia="仿宋" w:cs="仿宋"/>
          <w:b/>
          <w:bCs/>
          <w:color w:val="auto"/>
          <w:sz w:val="24"/>
          <w:szCs w:val="24"/>
          <w:highlight w:val="none"/>
          <w:lang w:val="en-US" w:eastAsia="zh-CN"/>
        </w:rPr>
        <w:t>投入设备及材料</w:t>
      </w:r>
    </w:p>
    <w:p w14:paraId="75415D10">
      <w:pPr>
        <w:spacing w:line="48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1.1合同签订后，</w:t>
      </w:r>
      <w:r>
        <w:rPr>
          <w:rFonts w:hint="eastAsia" w:ascii="仿宋" w:hAnsi="仿宋" w:eastAsia="仿宋" w:cs="仿宋"/>
          <w:color w:val="auto"/>
          <w:sz w:val="24"/>
          <w:szCs w:val="24"/>
          <w:highlight w:val="none"/>
          <w:lang w:val="en-US"/>
        </w:rPr>
        <w:t>由</w:t>
      </w:r>
      <w:r>
        <w:rPr>
          <w:rFonts w:hint="eastAsia" w:ascii="仿宋" w:hAnsi="仿宋" w:eastAsia="仿宋" w:cs="仿宋"/>
          <w:color w:val="auto"/>
          <w:sz w:val="24"/>
          <w:szCs w:val="24"/>
          <w:highlight w:val="none"/>
          <w:lang w:val="en-US" w:eastAsia="zh-CN"/>
        </w:rPr>
        <w:t>供应商自行</w:t>
      </w:r>
      <w:r>
        <w:rPr>
          <w:rFonts w:hint="eastAsia" w:ascii="仿宋" w:hAnsi="仿宋" w:eastAsia="仿宋" w:cs="仿宋"/>
          <w:color w:val="auto"/>
          <w:sz w:val="24"/>
          <w:szCs w:val="24"/>
          <w:highlight w:val="none"/>
          <w:lang w:val="en-US"/>
        </w:rPr>
        <w:t>提供医学验光配镜的相关设备</w:t>
      </w:r>
      <w:r>
        <w:rPr>
          <w:rFonts w:hint="eastAsia" w:ascii="仿宋" w:hAnsi="仿宋" w:eastAsia="仿宋" w:cs="仿宋"/>
          <w:color w:val="auto"/>
          <w:sz w:val="24"/>
          <w:szCs w:val="24"/>
          <w:highlight w:val="none"/>
          <w:lang w:val="en-US" w:eastAsia="zh-CN"/>
        </w:rPr>
        <w:t>，所提供的设备必须是全新的原装正品（提供发票等证明材料）；</w:t>
      </w:r>
    </w:p>
    <w:p w14:paraId="1BA6A110">
      <w:pPr>
        <w:spacing w:line="48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1.2由供应商</w:t>
      </w:r>
      <w:r>
        <w:rPr>
          <w:rFonts w:hint="eastAsia" w:ascii="仿宋" w:hAnsi="仿宋" w:eastAsia="仿宋" w:cs="仿宋"/>
          <w:color w:val="auto"/>
          <w:sz w:val="24"/>
          <w:szCs w:val="24"/>
          <w:highlight w:val="none"/>
          <w:lang w:val="en-US"/>
        </w:rPr>
        <w:t>自行负责所有设备的维护、维修及保养</w:t>
      </w:r>
      <w:r>
        <w:rPr>
          <w:rFonts w:hint="eastAsia" w:ascii="仿宋" w:hAnsi="仿宋" w:eastAsia="仿宋" w:cs="仿宋"/>
          <w:color w:val="auto"/>
          <w:sz w:val="24"/>
          <w:szCs w:val="24"/>
          <w:highlight w:val="none"/>
          <w:lang w:val="en-US" w:eastAsia="zh-CN"/>
        </w:rPr>
        <w:t>并承担相关费用；</w:t>
      </w:r>
    </w:p>
    <w:p w14:paraId="452648AB">
      <w:pPr>
        <w:spacing w:line="48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1.3合同签订后，供应商提供设备：</w:t>
      </w:r>
      <w:r>
        <w:rPr>
          <w:rFonts w:hint="eastAsia" w:ascii="仿宋" w:hAnsi="仿宋" w:eastAsia="仿宋" w:cs="仿宋"/>
          <w:color w:val="auto"/>
          <w:sz w:val="24"/>
          <w:szCs w:val="24"/>
          <w:highlight w:val="none"/>
          <w:lang w:val="en-US"/>
        </w:rPr>
        <w:t>眼压仪</w:t>
      </w:r>
      <w:r>
        <w:rPr>
          <w:rFonts w:hint="eastAsia" w:ascii="仿宋" w:hAnsi="仿宋" w:eastAsia="仿宋" w:cs="仿宋"/>
          <w:color w:val="auto"/>
          <w:sz w:val="24"/>
          <w:szCs w:val="24"/>
          <w:highlight w:val="none"/>
          <w:lang w:val="en-US" w:eastAsia="zh-CN"/>
        </w:rPr>
        <w:t>1台</w:t>
      </w:r>
      <w:r>
        <w:rPr>
          <w:rFonts w:hint="eastAsia" w:ascii="仿宋" w:hAnsi="仿宋" w:eastAsia="仿宋" w:cs="仿宋"/>
          <w:color w:val="auto"/>
          <w:sz w:val="24"/>
          <w:szCs w:val="24"/>
          <w:highlight w:val="none"/>
          <w:lang w:val="en-US"/>
        </w:rPr>
        <w:t>、全自动验光仪</w:t>
      </w:r>
      <w:r>
        <w:rPr>
          <w:rFonts w:hint="eastAsia" w:ascii="仿宋" w:hAnsi="仿宋" w:eastAsia="仿宋" w:cs="仿宋"/>
          <w:color w:val="auto"/>
          <w:sz w:val="24"/>
          <w:szCs w:val="24"/>
          <w:highlight w:val="none"/>
          <w:lang w:val="en-US" w:eastAsia="zh-CN"/>
        </w:rPr>
        <w:t>2台</w:t>
      </w:r>
      <w:r>
        <w:rPr>
          <w:rFonts w:hint="eastAsia" w:ascii="仿宋" w:hAnsi="仿宋" w:eastAsia="仿宋" w:cs="仿宋"/>
          <w:color w:val="auto"/>
          <w:sz w:val="24"/>
          <w:szCs w:val="24"/>
          <w:highlight w:val="none"/>
          <w:lang w:val="en-US"/>
        </w:rPr>
        <w:t>、综合验光台</w:t>
      </w:r>
      <w:r>
        <w:rPr>
          <w:rFonts w:hint="eastAsia" w:ascii="仿宋" w:hAnsi="仿宋" w:eastAsia="仿宋" w:cs="仿宋"/>
          <w:color w:val="auto"/>
          <w:sz w:val="24"/>
          <w:szCs w:val="24"/>
          <w:highlight w:val="none"/>
          <w:lang w:val="en-US" w:eastAsia="zh-CN"/>
        </w:rPr>
        <w:t>2台</w:t>
      </w:r>
      <w:r>
        <w:rPr>
          <w:rFonts w:hint="eastAsia" w:ascii="仿宋" w:hAnsi="仿宋" w:eastAsia="仿宋" w:cs="仿宋"/>
          <w:color w:val="auto"/>
          <w:sz w:val="24"/>
          <w:szCs w:val="24"/>
          <w:highlight w:val="none"/>
          <w:lang w:val="en-US"/>
        </w:rPr>
        <w:t>、裂隙灯</w:t>
      </w:r>
      <w:r>
        <w:rPr>
          <w:rFonts w:hint="eastAsia" w:ascii="仿宋" w:hAnsi="仿宋" w:eastAsia="仿宋" w:cs="仿宋"/>
          <w:color w:val="auto"/>
          <w:sz w:val="24"/>
          <w:szCs w:val="24"/>
          <w:highlight w:val="none"/>
          <w:lang w:val="en-US" w:eastAsia="zh-CN"/>
        </w:rPr>
        <w:t>3台</w:t>
      </w:r>
      <w:r>
        <w:rPr>
          <w:rFonts w:hint="eastAsia" w:ascii="仿宋" w:hAnsi="仿宋" w:eastAsia="仿宋" w:cs="仿宋"/>
          <w:color w:val="auto"/>
          <w:sz w:val="24"/>
          <w:szCs w:val="24"/>
          <w:highlight w:val="none"/>
          <w:lang w:val="en-US"/>
        </w:rPr>
        <w:t>、</w:t>
      </w:r>
      <w:r>
        <w:rPr>
          <w:rFonts w:hint="eastAsia" w:ascii="仿宋" w:hAnsi="仿宋" w:eastAsia="仿宋" w:cs="仿宋"/>
          <w:color w:val="auto"/>
          <w:sz w:val="24"/>
          <w:szCs w:val="24"/>
          <w:highlight w:val="none"/>
          <w:lang w:val="en-US" w:eastAsia="zh-CN"/>
        </w:rPr>
        <w:t>角膜地形图仪1台，供应商自行配备所需的其他设备，并提供相应的设备资料（鉴定合格报告），其中</w:t>
      </w:r>
      <w:r>
        <w:rPr>
          <w:rFonts w:hint="eastAsia" w:ascii="仿宋" w:hAnsi="仿宋" w:eastAsia="仿宋" w:cs="仿宋"/>
          <w:color w:val="auto"/>
          <w:sz w:val="24"/>
          <w:szCs w:val="24"/>
          <w:highlight w:val="none"/>
          <w:lang w:val="en-US"/>
        </w:rPr>
        <w:t>计量设备必须</w:t>
      </w:r>
      <w:r>
        <w:rPr>
          <w:rFonts w:hint="eastAsia" w:ascii="仿宋" w:hAnsi="仿宋" w:eastAsia="仿宋" w:cs="仿宋"/>
          <w:color w:val="auto"/>
          <w:sz w:val="24"/>
          <w:szCs w:val="24"/>
          <w:highlight w:val="none"/>
          <w:lang w:val="en-US" w:eastAsia="zh-CN"/>
        </w:rPr>
        <w:t>每年</w:t>
      </w:r>
      <w:r>
        <w:rPr>
          <w:rFonts w:hint="eastAsia" w:ascii="仿宋" w:hAnsi="仿宋" w:eastAsia="仿宋" w:cs="仿宋"/>
          <w:color w:val="auto"/>
          <w:sz w:val="24"/>
          <w:szCs w:val="24"/>
          <w:highlight w:val="none"/>
          <w:lang w:val="en-US"/>
        </w:rPr>
        <w:t>提供当地计量部门的计量检测</w:t>
      </w:r>
      <w:r>
        <w:rPr>
          <w:rFonts w:hint="eastAsia" w:ascii="仿宋" w:hAnsi="仿宋" w:eastAsia="仿宋" w:cs="仿宋"/>
          <w:color w:val="auto"/>
          <w:sz w:val="24"/>
          <w:szCs w:val="24"/>
          <w:highlight w:val="none"/>
          <w:lang w:val="en-US" w:eastAsia="zh-CN"/>
        </w:rPr>
        <w:t>报告。</w:t>
      </w:r>
    </w:p>
    <w:p w14:paraId="105F6B05">
      <w:pPr>
        <w:spacing w:line="48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供应商提供的产品材料必须是合格产品（产品质量检测报告），产品质量按照国家的相关法律、法规合法经营，接受溧阳市中医医院（以下简称医院）监督，如因质量问题与患者发生纠纷或医疗事故的责任和费用均由供应商自行承担。</w:t>
      </w:r>
    </w:p>
    <w:p w14:paraId="0BD2B31A">
      <w:pPr>
        <w:spacing w:line="480" w:lineRule="exact"/>
        <w:ind w:firstLine="48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2、配备人员</w:t>
      </w:r>
    </w:p>
    <w:p w14:paraId="65655A8F">
      <w:pPr>
        <w:spacing w:line="48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2.1本项目必须具备框架眼镜、角膜塑形镜、RGP等验配人员；</w:t>
      </w:r>
    </w:p>
    <w:p w14:paraId="12E2282E">
      <w:pPr>
        <w:spacing w:line="48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2.2提供专业服务团队，具体人数服从采购人安排，其中需包含一级/高级技师（验光员）和二级技师（验光员）；</w:t>
      </w:r>
    </w:p>
    <w:p w14:paraId="35D25046">
      <w:pPr>
        <w:spacing w:line="48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2.3项目成员的一切劳务关系与供应商签订，且由供应商支付所有人力资源成本费用（费用包括且不限于：各岗位人员的工资、管理费、服装费、各种税金、福利保险、劳保、交通费、办公费、教育培训等）；</w:t>
      </w:r>
    </w:p>
    <w:p w14:paraId="6F9D995B">
      <w:pPr>
        <w:spacing w:line="48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供应商须出具项目成员配备清单（提供相应的资质证书）、详细的职责分工、内部管理制度等，供应商不得随意更换服务人员，须服从采购人安排，向采购人报备；如项目组成员不履行其职责，本项目医院负责人有权要求更换人员。</w:t>
      </w:r>
    </w:p>
    <w:p w14:paraId="19858BA6">
      <w:pPr>
        <w:spacing w:line="48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2.5验配人员须符合国家相关资质要求，严禁无证人员上岗操作（如因此导致与患者发生纠纷或医疗事故的责任和费用均由供应商自行承担）。</w:t>
      </w:r>
    </w:p>
    <w:p w14:paraId="56EEC918">
      <w:pPr>
        <w:spacing w:line="480" w:lineRule="exact"/>
        <w:ind w:firstLine="48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3、教学合作</w:t>
      </w:r>
    </w:p>
    <w:p w14:paraId="7368609F">
      <w:pPr>
        <w:spacing w:line="48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lang w:val="en-US"/>
        </w:rPr>
        <w:t>配合医院眼科</w:t>
      </w:r>
      <w:r>
        <w:rPr>
          <w:rFonts w:hint="eastAsia" w:ascii="仿宋" w:hAnsi="仿宋" w:eastAsia="仿宋" w:cs="仿宋"/>
          <w:color w:val="auto"/>
          <w:sz w:val="24"/>
          <w:szCs w:val="24"/>
          <w:highlight w:val="none"/>
          <w:lang w:val="en-US" w:eastAsia="zh-CN"/>
        </w:rPr>
        <w:t>做好儿童</w:t>
      </w:r>
      <w:r>
        <w:rPr>
          <w:rFonts w:hint="eastAsia" w:ascii="仿宋" w:hAnsi="仿宋" w:eastAsia="仿宋" w:cs="仿宋"/>
          <w:color w:val="auto"/>
          <w:sz w:val="24"/>
          <w:szCs w:val="24"/>
          <w:highlight w:val="none"/>
          <w:lang w:val="en-US"/>
        </w:rPr>
        <w:t>和青少年的视力普查</w:t>
      </w:r>
      <w:r>
        <w:rPr>
          <w:rFonts w:hint="eastAsia" w:ascii="仿宋" w:hAnsi="仿宋" w:eastAsia="仿宋" w:cs="仿宋"/>
          <w:color w:val="auto"/>
          <w:sz w:val="24"/>
          <w:szCs w:val="24"/>
          <w:highlight w:val="none"/>
          <w:lang w:val="en-US" w:eastAsia="zh-CN"/>
        </w:rPr>
        <w:t>和</w:t>
      </w:r>
      <w:r>
        <w:rPr>
          <w:rFonts w:hint="eastAsia" w:ascii="仿宋" w:hAnsi="仿宋" w:eastAsia="仿宋" w:cs="仿宋"/>
          <w:color w:val="auto"/>
          <w:sz w:val="24"/>
          <w:szCs w:val="24"/>
          <w:highlight w:val="none"/>
          <w:lang w:val="en-US"/>
        </w:rPr>
        <w:t>科普宣教工作</w:t>
      </w:r>
      <w:r>
        <w:rPr>
          <w:rFonts w:hint="eastAsia" w:ascii="仿宋" w:hAnsi="仿宋" w:eastAsia="仿宋" w:cs="仿宋"/>
          <w:color w:val="auto"/>
          <w:sz w:val="24"/>
          <w:szCs w:val="24"/>
          <w:highlight w:val="none"/>
          <w:lang w:val="en-US" w:eastAsia="zh-CN"/>
        </w:rPr>
        <w:t>；</w:t>
      </w:r>
    </w:p>
    <w:p w14:paraId="2E306703">
      <w:pPr>
        <w:spacing w:line="48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3.2具有医学类高等院校眼视光学专业教学基地；</w:t>
      </w:r>
    </w:p>
    <w:p w14:paraId="30DF5044">
      <w:pPr>
        <w:spacing w:line="48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3.3针对</w:t>
      </w:r>
      <w:r>
        <w:rPr>
          <w:rFonts w:hint="eastAsia" w:ascii="仿宋" w:hAnsi="仿宋" w:eastAsia="仿宋" w:cs="仿宋"/>
          <w:color w:val="auto"/>
          <w:sz w:val="24"/>
          <w:szCs w:val="24"/>
          <w:highlight w:val="none"/>
          <w:lang w:val="en-US"/>
        </w:rPr>
        <w:t>医院</w:t>
      </w:r>
      <w:r>
        <w:rPr>
          <w:rFonts w:hint="eastAsia" w:ascii="仿宋" w:hAnsi="仿宋" w:eastAsia="仿宋" w:cs="仿宋"/>
          <w:color w:val="auto"/>
          <w:sz w:val="24"/>
          <w:szCs w:val="24"/>
          <w:highlight w:val="none"/>
          <w:lang w:val="en-US" w:eastAsia="zh-CN"/>
        </w:rPr>
        <w:t>实习生、进修医生编制教学方案，包含但不限于以下内容：教学团队、教学时间流程、教学内容、教学效果、学员管理制度等。</w:t>
      </w:r>
    </w:p>
    <w:p w14:paraId="762C81F6">
      <w:pPr>
        <w:spacing w:line="480" w:lineRule="exact"/>
        <w:ind w:firstLine="48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4、场地安排</w:t>
      </w:r>
    </w:p>
    <w:p w14:paraId="41C9235D">
      <w:pPr>
        <w:spacing w:line="48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4.1供应商业务开展的场地如须进行装修改造，设计方案须征得采购人同意，装修过程中服从医院管理，</w:t>
      </w:r>
      <w:r>
        <w:rPr>
          <w:rFonts w:hint="eastAsia" w:ascii="仿宋" w:hAnsi="仿宋" w:eastAsia="仿宋" w:cs="仿宋"/>
          <w:color w:val="auto"/>
          <w:sz w:val="24"/>
          <w:szCs w:val="24"/>
          <w:highlight w:val="none"/>
          <w:lang w:val="en-US"/>
        </w:rPr>
        <w:t>并保证</w:t>
      </w:r>
      <w:r>
        <w:rPr>
          <w:rFonts w:hint="eastAsia" w:ascii="仿宋" w:hAnsi="仿宋" w:eastAsia="仿宋" w:cs="仿宋"/>
          <w:color w:val="auto"/>
          <w:sz w:val="24"/>
          <w:szCs w:val="24"/>
          <w:highlight w:val="none"/>
          <w:lang w:val="en-US" w:eastAsia="zh-CN"/>
        </w:rPr>
        <w:t>与医院门诊楼整体装修风格一致，</w:t>
      </w:r>
      <w:r>
        <w:rPr>
          <w:rFonts w:hint="eastAsia" w:ascii="仿宋" w:hAnsi="仿宋" w:eastAsia="仿宋" w:cs="仿宋"/>
          <w:color w:val="auto"/>
          <w:sz w:val="24"/>
          <w:szCs w:val="24"/>
          <w:highlight w:val="none"/>
          <w:lang w:val="en-US"/>
        </w:rPr>
        <w:t>医院整体建筑及正常工作不受影响</w:t>
      </w:r>
      <w:r>
        <w:rPr>
          <w:rFonts w:hint="eastAsia" w:ascii="仿宋" w:hAnsi="仿宋" w:eastAsia="仿宋" w:cs="仿宋"/>
          <w:color w:val="auto"/>
          <w:sz w:val="24"/>
          <w:szCs w:val="24"/>
          <w:highlight w:val="none"/>
          <w:lang w:val="en-US" w:eastAsia="zh-CN"/>
        </w:rPr>
        <w:t>；</w:t>
      </w:r>
    </w:p>
    <w:p w14:paraId="0D4E35D8">
      <w:pPr>
        <w:spacing w:line="48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4.2合作期间，供应商应合理使用并爱护场地及其设施，如因供应商不合理使用，致使该场地及其设施损坏或发生故障的，供应商应及时负责维修并承担相关费用；</w:t>
      </w:r>
    </w:p>
    <w:p w14:paraId="7944B577">
      <w:pPr>
        <w:spacing w:line="48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4.3场地内的保洁卫生由供应商自行负责。</w:t>
      </w:r>
    </w:p>
    <w:p w14:paraId="75760EC3">
      <w:pPr>
        <w:spacing w:line="48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4.4合作关系解除时，供应商须将场地恢复原状并自行承担由此产生的一切费用。</w:t>
      </w:r>
    </w:p>
    <w:p w14:paraId="1974BEF2">
      <w:pPr>
        <w:spacing w:line="480" w:lineRule="exact"/>
        <w:ind w:firstLine="48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5、优惠政策</w:t>
      </w:r>
    </w:p>
    <w:p w14:paraId="27117BB3">
      <w:pPr>
        <w:spacing w:line="48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5.1针对部分贫困儿童及青少年的低视力、斜弱视治疗酌情免费或减免部分费用；</w:t>
      </w:r>
    </w:p>
    <w:p w14:paraId="4954E0B3">
      <w:pPr>
        <w:spacing w:line="48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5.2针对部分贫困患者开展免费白内障扶贫等术前筛查；</w:t>
      </w:r>
    </w:p>
    <w:p w14:paraId="389EA32C">
      <w:pPr>
        <w:spacing w:line="48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5.3对医院内员工配镜的优惠承诺。</w:t>
      </w:r>
    </w:p>
    <w:p w14:paraId="07122D84">
      <w:pPr>
        <w:spacing w:line="480" w:lineRule="exact"/>
        <w:ind w:firstLine="48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6、其他相关费用</w:t>
      </w:r>
    </w:p>
    <w:p w14:paraId="141E8167">
      <w:pPr>
        <w:spacing w:line="48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6.1供应商在医院所使用的的电话、电视、入网所产生的费用自行承担。</w:t>
      </w:r>
    </w:p>
    <w:p w14:paraId="724C5644">
      <w:pPr>
        <w:keepNext w:val="0"/>
        <w:keepLines w:val="0"/>
        <w:pageBreakBefore w:val="0"/>
        <w:widowControl/>
        <w:kinsoku/>
        <w:wordWrap/>
        <w:overflowPunct/>
        <w:topLinePunct w:val="0"/>
        <w:bidi w:val="0"/>
        <w:snapToGrid/>
        <w:spacing w:line="480" w:lineRule="exact"/>
        <w:ind w:firstLine="48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6.2</w:t>
      </w:r>
      <w:r>
        <w:rPr>
          <w:rFonts w:hint="eastAsia" w:ascii="仿宋" w:hAnsi="仿宋" w:eastAsia="仿宋" w:cs="仿宋"/>
          <w:color w:val="auto"/>
          <w:kern w:val="2"/>
          <w:sz w:val="24"/>
          <w:szCs w:val="24"/>
          <w:highlight w:val="none"/>
        </w:rPr>
        <w:t>场地内的保洁卫生由</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kern w:val="2"/>
          <w:sz w:val="24"/>
          <w:szCs w:val="24"/>
          <w:highlight w:val="none"/>
        </w:rPr>
        <w:t>负责。</w:t>
      </w:r>
    </w:p>
    <w:p w14:paraId="412E2A5B">
      <w:pPr>
        <w:spacing w:line="480" w:lineRule="exact"/>
        <w:ind w:firstLine="48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7、法律责任</w:t>
      </w:r>
    </w:p>
    <w:p w14:paraId="415EE374">
      <w:pPr>
        <w:spacing w:line="48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在双方合作期间，因验光结果、配镜质量、服务质量、违规经营等引起的纠纷以及在经营过程中产生的债权债务纠纷、工商及税务等行政部门的处罚，由供应商负全责，医院不承担任何责任。若因此造成医院的损失，医院有权向供应商追索。</w:t>
      </w:r>
    </w:p>
    <w:p w14:paraId="2A9C3243">
      <w:pPr>
        <w:numPr>
          <w:ilvl w:val="0"/>
          <w:numId w:val="0"/>
        </w:numPr>
        <w:spacing w:line="480" w:lineRule="auto"/>
        <w:outlineLvl w:val="1"/>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三、</w:t>
      </w:r>
      <w:r>
        <w:rPr>
          <w:rFonts w:hint="eastAsia" w:ascii="仿宋" w:hAnsi="仿宋" w:eastAsia="仿宋" w:cs="仿宋"/>
          <w:b/>
          <w:bCs/>
          <w:color w:val="auto"/>
          <w:sz w:val="32"/>
          <w:szCs w:val="32"/>
          <w:highlight w:val="none"/>
          <w:lang w:val="en-US" w:eastAsia="zh-CN"/>
        </w:rPr>
        <w:t>服务范围：</w:t>
      </w:r>
    </w:p>
    <w:p w14:paraId="4E94805E">
      <w:pPr>
        <w:spacing w:line="480" w:lineRule="exact"/>
        <w:ind w:firstLine="48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（1）斜视弱视治疗用光学眼镜的配置；</w:t>
      </w:r>
    </w:p>
    <w:p w14:paraId="3DAF0FA1">
      <w:pPr>
        <w:spacing w:line="480" w:lineRule="exact"/>
        <w:ind w:firstLine="48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（2）近视控制镜片的配置；</w:t>
      </w:r>
    </w:p>
    <w:p w14:paraId="7AABBAC0">
      <w:pPr>
        <w:spacing w:line="480" w:lineRule="exact"/>
        <w:ind w:firstLine="48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（3）视光相关眼病预防用镜片配置；</w:t>
      </w:r>
    </w:p>
    <w:p w14:paraId="25D1A89C">
      <w:pPr>
        <w:spacing w:line="480" w:lineRule="exact"/>
        <w:ind w:firstLine="48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rPr>
        <w:t>）高端定制眼镜配置；</w:t>
      </w:r>
    </w:p>
    <w:p w14:paraId="61DE4588">
      <w:pPr>
        <w:spacing w:line="480" w:lineRule="exact"/>
        <w:ind w:firstLine="48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en-US"/>
        </w:rPr>
        <w:t>）儿童助视器的配置及康复训练；</w:t>
      </w:r>
    </w:p>
    <w:p w14:paraId="1BAF10AA">
      <w:pPr>
        <w:spacing w:line="480" w:lineRule="exact"/>
        <w:ind w:firstLine="48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US"/>
        </w:rPr>
        <w:t>）老年人各类助视器的配置；</w:t>
      </w:r>
    </w:p>
    <w:p w14:paraId="28D8ED9E">
      <w:pPr>
        <w:spacing w:line="480" w:lineRule="exact"/>
        <w:ind w:firstLine="48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en-US"/>
        </w:rPr>
        <w:t>）弱视患者及斜视术后视功能的训练和重建。</w:t>
      </w:r>
    </w:p>
    <w:p w14:paraId="26A2E7F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YTZhOTFhNTJmMzZlMTNiYjkzYzk2MWY4NDQ1NzEifQ=="/>
  </w:docVars>
  <w:rsids>
    <w:rsidRoot w:val="7EB91980"/>
    <w:rsid w:val="7EB91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2024-11-06T07:45:00Z</dcterms:created>
  <dc:creator>左学文</dc:creator>
  <cp:lastModifiedBy>左学文</cp:lastModifiedBy>
  <dcterms:modified xsi:type="dcterms:W3CDTF">2024-11-06T07:46:12Z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9B981932963D469B88A00E61C0148164_11</vt:lpwstr>
  </property>
</Properties>
</file>