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996CB">
      <w:pPr>
        <w:widowControl/>
        <w:spacing w:line="300" w:lineRule="exact"/>
        <w:ind w:right="21"/>
        <w:rPr>
          <w:rFonts w:hint="eastAsia" w:ascii="宋体" w:hAnsi="宋体"/>
          <w:color w:val="000000"/>
          <w:szCs w:val="21"/>
        </w:rPr>
      </w:pPr>
      <w:r>
        <w:rPr>
          <w:rFonts w:hint="eastAsia" w:ascii="宋体" w:hAnsi="宋体"/>
          <w:szCs w:val="21"/>
        </w:rPr>
        <w:t>附件1</w:t>
      </w:r>
    </w:p>
    <w:tbl>
      <w:tblPr>
        <w:tblStyle w:val="7"/>
        <w:tblW w:w="0" w:type="auto"/>
        <w:tblInd w:w="91" w:type="dxa"/>
        <w:tblLayout w:type="fixed"/>
        <w:tblCellMar>
          <w:top w:w="0" w:type="dxa"/>
          <w:left w:w="108" w:type="dxa"/>
          <w:bottom w:w="0" w:type="dxa"/>
          <w:right w:w="108" w:type="dxa"/>
        </w:tblCellMar>
      </w:tblPr>
      <w:tblGrid>
        <w:gridCol w:w="2780"/>
        <w:gridCol w:w="356"/>
        <w:gridCol w:w="5670"/>
      </w:tblGrid>
      <w:tr w14:paraId="47FEEB38">
        <w:tblPrEx>
          <w:tblCellMar>
            <w:top w:w="0" w:type="dxa"/>
            <w:left w:w="108" w:type="dxa"/>
            <w:bottom w:w="0" w:type="dxa"/>
            <w:right w:w="108" w:type="dxa"/>
          </w:tblCellMar>
        </w:tblPrEx>
        <w:trPr>
          <w:trHeight w:val="540" w:hRule="atLeast"/>
        </w:trPr>
        <w:tc>
          <w:tcPr>
            <w:tcW w:w="8806" w:type="dxa"/>
            <w:gridSpan w:val="3"/>
            <w:tcBorders>
              <w:top w:val="nil"/>
              <w:left w:val="nil"/>
              <w:bottom w:val="single" w:color="auto" w:sz="4" w:space="0"/>
              <w:right w:val="nil"/>
            </w:tcBorders>
            <w:noWrap w:val="0"/>
            <w:vAlign w:val="center"/>
          </w:tcPr>
          <w:p w14:paraId="7C360697">
            <w:pPr>
              <w:widowControl/>
              <w:jc w:val="center"/>
              <w:rPr>
                <w:rFonts w:ascii="宋体" w:hAnsi="宋体" w:cs="宋体"/>
                <w:color w:val="000000"/>
                <w:kern w:val="0"/>
                <w:sz w:val="44"/>
                <w:szCs w:val="44"/>
              </w:rPr>
            </w:pPr>
            <w:r>
              <w:rPr>
                <w:rFonts w:hint="eastAsia" w:ascii="宋体" w:hAnsi="宋体" w:cs="宋体"/>
                <w:color w:val="000000"/>
                <w:kern w:val="0"/>
                <w:sz w:val="44"/>
                <w:szCs w:val="44"/>
              </w:rPr>
              <w:t>项目投标报名表</w:t>
            </w:r>
          </w:p>
        </w:tc>
      </w:tr>
      <w:tr w14:paraId="73EBFA40">
        <w:tblPrEx>
          <w:tblCellMar>
            <w:top w:w="0" w:type="dxa"/>
            <w:left w:w="108" w:type="dxa"/>
            <w:bottom w:w="0" w:type="dxa"/>
            <w:right w:w="108" w:type="dxa"/>
          </w:tblCellMar>
        </w:tblPrEx>
        <w:trPr>
          <w:trHeight w:val="703" w:hRule="atLeast"/>
        </w:trPr>
        <w:tc>
          <w:tcPr>
            <w:tcW w:w="2780" w:type="dxa"/>
            <w:tcBorders>
              <w:top w:val="nil"/>
              <w:left w:val="single" w:color="auto" w:sz="4" w:space="0"/>
              <w:bottom w:val="single" w:color="auto" w:sz="4" w:space="0"/>
              <w:right w:val="single" w:color="auto" w:sz="4" w:space="0"/>
            </w:tcBorders>
            <w:noWrap w:val="0"/>
            <w:vAlign w:val="center"/>
          </w:tcPr>
          <w:p w14:paraId="79F27F82">
            <w:pPr>
              <w:widowControl/>
              <w:jc w:val="center"/>
              <w:rPr>
                <w:rFonts w:ascii="宋体" w:hAnsi="宋体" w:cs="宋体"/>
                <w:color w:val="000000"/>
                <w:kern w:val="0"/>
                <w:sz w:val="32"/>
                <w:szCs w:val="32"/>
              </w:rPr>
            </w:pPr>
            <w:r>
              <w:rPr>
                <w:rFonts w:hint="eastAsia" w:ascii="宋体" w:hAnsi="宋体" w:cs="宋体"/>
                <w:color w:val="000000"/>
                <w:kern w:val="0"/>
                <w:sz w:val="32"/>
                <w:szCs w:val="32"/>
              </w:rPr>
              <w:t>招标单位</w:t>
            </w:r>
          </w:p>
        </w:tc>
        <w:tc>
          <w:tcPr>
            <w:tcW w:w="6026" w:type="dxa"/>
            <w:gridSpan w:val="2"/>
            <w:tcBorders>
              <w:top w:val="nil"/>
              <w:left w:val="nil"/>
              <w:bottom w:val="single" w:color="auto" w:sz="4" w:space="0"/>
              <w:right w:val="single" w:color="auto" w:sz="4" w:space="0"/>
            </w:tcBorders>
            <w:noWrap w:val="0"/>
            <w:vAlign w:val="center"/>
          </w:tcPr>
          <w:p w14:paraId="730A348D">
            <w:pPr>
              <w:widowControl/>
              <w:jc w:val="center"/>
              <w:rPr>
                <w:rFonts w:ascii="宋体" w:hAnsi="宋体" w:cs="宋体"/>
                <w:color w:val="000000"/>
                <w:kern w:val="0"/>
                <w:sz w:val="32"/>
                <w:szCs w:val="32"/>
              </w:rPr>
            </w:pPr>
          </w:p>
        </w:tc>
      </w:tr>
      <w:tr w14:paraId="29ED1521">
        <w:tblPrEx>
          <w:tblCellMar>
            <w:top w:w="0" w:type="dxa"/>
            <w:left w:w="108" w:type="dxa"/>
            <w:bottom w:w="0" w:type="dxa"/>
            <w:right w:w="108" w:type="dxa"/>
          </w:tblCellMar>
        </w:tblPrEx>
        <w:trPr>
          <w:trHeight w:val="641" w:hRule="atLeast"/>
        </w:trPr>
        <w:tc>
          <w:tcPr>
            <w:tcW w:w="2780" w:type="dxa"/>
            <w:tcBorders>
              <w:top w:val="nil"/>
              <w:left w:val="single" w:color="auto" w:sz="4" w:space="0"/>
              <w:bottom w:val="single" w:color="auto" w:sz="4" w:space="0"/>
              <w:right w:val="single" w:color="auto" w:sz="4" w:space="0"/>
            </w:tcBorders>
            <w:noWrap w:val="0"/>
            <w:vAlign w:val="center"/>
          </w:tcPr>
          <w:p w14:paraId="4275C6FA">
            <w:pPr>
              <w:widowControl/>
              <w:jc w:val="center"/>
              <w:rPr>
                <w:rFonts w:ascii="宋体" w:hAnsi="宋体" w:cs="宋体"/>
                <w:color w:val="000000"/>
                <w:kern w:val="0"/>
                <w:sz w:val="32"/>
                <w:szCs w:val="32"/>
              </w:rPr>
            </w:pPr>
            <w:r>
              <w:rPr>
                <w:rFonts w:hint="eastAsia" w:ascii="宋体" w:hAnsi="宋体" w:cs="宋体"/>
                <w:color w:val="000000"/>
                <w:kern w:val="0"/>
                <w:sz w:val="32"/>
                <w:szCs w:val="32"/>
              </w:rPr>
              <w:t>项目名称</w:t>
            </w:r>
          </w:p>
        </w:tc>
        <w:tc>
          <w:tcPr>
            <w:tcW w:w="6026" w:type="dxa"/>
            <w:gridSpan w:val="2"/>
            <w:tcBorders>
              <w:top w:val="nil"/>
              <w:left w:val="nil"/>
              <w:bottom w:val="single" w:color="auto" w:sz="4" w:space="0"/>
              <w:right w:val="single" w:color="auto" w:sz="4" w:space="0"/>
            </w:tcBorders>
            <w:noWrap w:val="0"/>
            <w:vAlign w:val="center"/>
          </w:tcPr>
          <w:p w14:paraId="28A26365">
            <w:pPr>
              <w:widowControl/>
              <w:jc w:val="center"/>
              <w:rPr>
                <w:rFonts w:ascii="宋体" w:hAnsi="宋体" w:cs="宋体"/>
                <w:color w:val="000000"/>
                <w:kern w:val="0"/>
                <w:sz w:val="32"/>
                <w:szCs w:val="32"/>
              </w:rPr>
            </w:pPr>
            <w:r>
              <w:rPr>
                <w:rFonts w:hint="eastAsia" w:ascii="宋体" w:hAnsi="宋体" w:cs="宋体"/>
                <w:color w:val="000000"/>
                <w:kern w:val="0"/>
                <w:sz w:val="32"/>
                <w:szCs w:val="32"/>
              </w:rPr>
              <w:t>　</w:t>
            </w:r>
          </w:p>
        </w:tc>
      </w:tr>
      <w:tr w14:paraId="64066A70">
        <w:tblPrEx>
          <w:tblCellMar>
            <w:top w:w="0" w:type="dxa"/>
            <w:left w:w="108" w:type="dxa"/>
            <w:bottom w:w="0" w:type="dxa"/>
            <w:right w:w="108" w:type="dxa"/>
          </w:tblCellMar>
        </w:tblPrEx>
        <w:trPr>
          <w:trHeight w:val="565" w:hRule="atLeast"/>
        </w:trPr>
        <w:tc>
          <w:tcPr>
            <w:tcW w:w="2780" w:type="dxa"/>
            <w:tcBorders>
              <w:top w:val="nil"/>
              <w:left w:val="single" w:color="auto" w:sz="4" w:space="0"/>
              <w:bottom w:val="single" w:color="auto" w:sz="4" w:space="0"/>
              <w:right w:val="single" w:color="auto" w:sz="4" w:space="0"/>
            </w:tcBorders>
            <w:noWrap w:val="0"/>
            <w:vAlign w:val="center"/>
          </w:tcPr>
          <w:p w14:paraId="0A34364D">
            <w:pPr>
              <w:widowControl/>
              <w:jc w:val="center"/>
              <w:rPr>
                <w:rFonts w:ascii="宋体" w:hAnsi="宋体" w:cs="宋体"/>
                <w:color w:val="000000"/>
                <w:kern w:val="0"/>
                <w:sz w:val="32"/>
                <w:szCs w:val="32"/>
              </w:rPr>
            </w:pPr>
            <w:r>
              <w:rPr>
                <w:rFonts w:hint="eastAsia" w:ascii="宋体" w:hAnsi="宋体" w:cs="宋体"/>
                <w:color w:val="000000"/>
                <w:kern w:val="0"/>
                <w:sz w:val="32"/>
                <w:szCs w:val="32"/>
              </w:rPr>
              <w:t>项目地址</w:t>
            </w:r>
          </w:p>
        </w:tc>
        <w:tc>
          <w:tcPr>
            <w:tcW w:w="6026" w:type="dxa"/>
            <w:gridSpan w:val="2"/>
            <w:tcBorders>
              <w:top w:val="nil"/>
              <w:left w:val="nil"/>
              <w:bottom w:val="single" w:color="auto" w:sz="4" w:space="0"/>
              <w:right w:val="single" w:color="auto" w:sz="4" w:space="0"/>
            </w:tcBorders>
            <w:noWrap w:val="0"/>
            <w:vAlign w:val="center"/>
          </w:tcPr>
          <w:p w14:paraId="2B45A304">
            <w:pPr>
              <w:widowControl/>
              <w:jc w:val="center"/>
              <w:rPr>
                <w:rFonts w:ascii="宋体" w:hAnsi="宋体" w:cs="宋体"/>
                <w:color w:val="000000"/>
                <w:kern w:val="0"/>
                <w:sz w:val="32"/>
                <w:szCs w:val="32"/>
              </w:rPr>
            </w:pPr>
            <w:r>
              <w:rPr>
                <w:rFonts w:hint="eastAsia" w:ascii="宋体" w:hAnsi="宋体" w:cs="宋体"/>
                <w:color w:val="000000"/>
                <w:kern w:val="0"/>
                <w:sz w:val="32"/>
                <w:szCs w:val="32"/>
              </w:rPr>
              <w:t>　</w:t>
            </w:r>
          </w:p>
        </w:tc>
      </w:tr>
      <w:tr w14:paraId="1763ED23">
        <w:tblPrEx>
          <w:tblCellMar>
            <w:top w:w="0" w:type="dxa"/>
            <w:left w:w="108" w:type="dxa"/>
            <w:bottom w:w="0" w:type="dxa"/>
            <w:right w:w="108" w:type="dxa"/>
          </w:tblCellMar>
        </w:tblPrEx>
        <w:trPr>
          <w:trHeight w:val="621" w:hRule="atLeast"/>
        </w:trPr>
        <w:tc>
          <w:tcPr>
            <w:tcW w:w="8806" w:type="dxa"/>
            <w:gridSpan w:val="3"/>
            <w:tcBorders>
              <w:top w:val="single" w:color="auto" w:sz="4" w:space="0"/>
              <w:left w:val="single" w:color="auto" w:sz="4" w:space="0"/>
              <w:bottom w:val="single" w:color="auto" w:sz="4" w:space="0"/>
              <w:right w:val="single" w:color="000000" w:sz="4" w:space="0"/>
            </w:tcBorders>
            <w:noWrap w:val="0"/>
            <w:vAlign w:val="center"/>
          </w:tcPr>
          <w:p w14:paraId="5DCA4BD2">
            <w:pPr>
              <w:widowControl/>
              <w:jc w:val="center"/>
              <w:rPr>
                <w:rFonts w:ascii="宋体" w:hAnsi="宋体" w:cs="宋体"/>
                <w:color w:val="000000"/>
                <w:kern w:val="0"/>
                <w:sz w:val="32"/>
                <w:szCs w:val="32"/>
              </w:rPr>
            </w:pPr>
            <w:r>
              <w:rPr>
                <w:rFonts w:hint="eastAsia" w:ascii="宋体" w:hAnsi="宋体" w:cs="宋体"/>
                <w:color w:val="000000"/>
                <w:kern w:val="0"/>
                <w:sz w:val="32"/>
                <w:szCs w:val="32"/>
              </w:rPr>
              <w:t>投标单位报名情况</w:t>
            </w:r>
          </w:p>
        </w:tc>
      </w:tr>
      <w:tr w14:paraId="1C535E44">
        <w:tblPrEx>
          <w:tblCellMar>
            <w:top w:w="0" w:type="dxa"/>
            <w:left w:w="108" w:type="dxa"/>
            <w:bottom w:w="0" w:type="dxa"/>
            <w:right w:w="108" w:type="dxa"/>
          </w:tblCellMar>
        </w:tblPrEx>
        <w:trPr>
          <w:trHeight w:val="687" w:hRule="atLeast"/>
        </w:trPr>
        <w:tc>
          <w:tcPr>
            <w:tcW w:w="3136" w:type="dxa"/>
            <w:gridSpan w:val="2"/>
            <w:tcBorders>
              <w:top w:val="nil"/>
              <w:left w:val="single" w:color="auto" w:sz="4" w:space="0"/>
              <w:bottom w:val="single" w:color="auto" w:sz="4" w:space="0"/>
              <w:right w:val="single" w:color="auto" w:sz="4" w:space="0"/>
            </w:tcBorders>
            <w:noWrap w:val="0"/>
            <w:vAlign w:val="center"/>
          </w:tcPr>
          <w:p w14:paraId="06C0DA3E">
            <w:pPr>
              <w:widowControl/>
              <w:jc w:val="center"/>
              <w:rPr>
                <w:rFonts w:ascii="宋体" w:hAnsi="宋体" w:cs="宋体"/>
                <w:color w:val="000000"/>
                <w:kern w:val="0"/>
                <w:sz w:val="32"/>
                <w:szCs w:val="32"/>
              </w:rPr>
            </w:pPr>
            <w:r>
              <w:rPr>
                <w:rFonts w:hint="eastAsia" w:ascii="宋体" w:hAnsi="宋体" w:cs="宋体"/>
                <w:color w:val="000000"/>
                <w:kern w:val="0"/>
                <w:sz w:val="32"/>
                <w:szCs w:val="32"/>
              </w:rPr>
              <w:t>投标单位（盖章）</w:t>
            </w:r>
          </w:p>
        </w:tc>
        <w:tc>
          <w:tcPr>
            <w:tcW w:w="5670" w:type="dxa"/>
            <w:tcBorders>
              <w:top w:val="nil"/>
              <w:left w:val="nil"/>
              <w:bottom w:val="single" w:color="auto" w:sz="4" w:space="0"/>
              <w:right w:val="single" w:color="auto" w:sz="4" w:space="0"/>
            </w:tcBorders>
            <w:noWrap w:val="0"/>
            <w:vAlign w:val="center"/>
          </w:tcPr>
          <w:p w14:paraId="6960868F">
            <w:pPr>
              <w:widowControl/>
              <w:jc w:val="center"/>
              <w:rPr>
                <w:rFonts w:ascii="宋体" w:hAnsi="宋体" w:cs="宋体"/>
                <w:color w:val="000000"/>
                <w:kern w:val="0"/>
                <w:sz w:val="28"/>
                <w:szCs w:val="28"/>
              </w:rPr>
            </w:pPr>
            <w:r>
              <w:rPr>
                <w:rFonts w:hint="eastAsia" w:ascii="宋体" w:hAnsi="宋体" w:cs="宋体"/>
                <w:color w:val="000000"/>
                <w:kern w:val="0"/>
                <w:sz w:val="28"/>
                <w:szCs w:val="28"/>
              </w:rPr>
              <w:t>　</w:t>
            </w:r>
          </w:p>
        </w:tc>
      </w:tr>
      <w:tr w14:paraId="4E80A289">
        <w:tblPrEx>
          <w:tblCellMar>
            <w:top w:w="0" w:type="dxa"/>
            <w:left w:w="108" w:type="dxa"/>
            <w:bottom w:w="0" w:type="dxa"/>
            <w:right w:w="108" w:type="dxa"/>
          </w:tblCellMar>
        </w:tblPrEx>
        <w:trPr>
          <w:trHeight w:val="711" w:hRule="atLeast"/>
        </w:trPr>
        <w:tc>
          <w:tcPr>
            <w:tcW w:w="3136" w:type="dxa"/>
            <w:gridSpan w:val="2"/>
            <w:tcBorders>
              <w:top w:val="nil"/>
              <w:left w:val="single" w:color="auto" w:sz="4" w:space="0"/>
              <w:bottom w:val="single" w:color="auto" w:sz="4" w:space="0"/>
              <w:right w:val="single" w:color="auto" w:sz="4" w:space="0"/>
            </w:tcBorders>
            <w:noWrap w:val="0"/>
            <w:vAlign w:val="center"/>
          </w:tcPr>
          <w:p w14:paraId="059C8307">
            <w:pPr>
              <w:widowControl/>
              <w:jc w:val="center"/>
              <w:rPr>
                <w:rFonts w:ascii="宋体" w:hAnsi="宋体" w:cs="宋体"/>
                <w:color w:val="000000"/>
                <w:kern w:val="0"/>
                <w:sz w:val="32"/>
                <w:szCs w:val="32"/>
              </w:rPr>
            </w:pPr>
            <w:r>
              <w:rPr>
                <w:rFonts w:hint="eastAsia" w:ascii="宋体" w:hAnsi="宋体" w:cs="宋体"/>
                <w:color w:val="000000"/>
                <w:kern w:val="0"/>
                <w:sz w:val="32"/>
                <w:szCs w:val="32"/>
              </w:rPr>
              <w:t>资质等级</w:t>
            </w:r>
          </w:p>
        </w:tc>
        <w:tc>
          <w:tcPr>
            <w:tcW w:w="5670" w:type="dxa"/>
            <w:tcBorders>
              <w:top w:val="nil"/>
              <w:left w:val="nil"/>
              <w:bottom w:val="single" w:color="auto" w:sz="4" w:space="0"/>
              <w:right w:val="single" w:color="auto" w:sz="4" w:space="0"/>
            </w:tcBorders>
            <w:noWrap w:val="0"/>
            <w:vAlign w:val="center"/>
          </w:tcPr>
          <w:p w14:paraId="0311A37A">
            <w:pPr>
              <w:widowControl/>
              <w:jc w:val="center"/>
              <w:rPr>
                <w:rFonts w:ascii="宋体" w:hAnsi="宋体" w:cs="宋体"/>
                <w:color w:val="000000"/>
                <w:kern w:val="0"/>
                <w:sz w:val="28"/>
                <w:szCs w:val="28"/>
              </w:rPr>
            </w:pPr>
            <w:r>
              <w:rPr>
                <w:rFonts w:hint="eastAsia" w:ascii="宋体" w:hAnsi="宋体" w:cs="宋体"/>
                <w:color w:val="000000"/>
                <w:kern w:val="0"/>
                <w:sz w:val="28"/>
                <w:szCs w:val="28"/>
              </w:rPr>
              <w:t>　</w:t>
            </w:r>
          </w:p>
        </w:tc>
      </w:tr>
      <w:tr w14:paraId="0C0D46E5">
        <w:tblPrEx>
          <w:tblCellMar>
            <w:top w:w="0" w:type="dxa"/>
            <w:left w:w="108" w:type="dxa"/>
            <w:bottom w:w="0" w:type="dxa"/>
            <w:right w:w="108" w:type="dxa"/>
          </w:tblCellMar>
        </w:tblPrEx>
        <w:trPr>
          <w:trHeight w:val="693" w:hRule="atLeast"/>
        </w:trPr>
        <w:tc>
          <w:tcPr>
            <w:tcW w:w="3136" w:type="dxa"/>
            <w:gridSpan w:val="2"/>
            <w:tcBorders>
              <w:top w:val="nil"/>
              <w:left w:val="single" w:color="auto" w:sz="4" w:space="0"/>
              <w:bottom w:val="single" w:color="auto" w:sz="4" w:space="0"/>
              <w:right w:val="single" w:color="auto" w:sz="4" w:space="0"/>
            </w:tcBorders>
            <w:noWrap w:val="0"/>
            <w:vAlign w:val="center"/>
          </w:tcPr>
          <w:p w14:paraId="0E3E6C8E">
            <w:pPr>
              <w:widowControl/>
              <w:spacing w:line="400" w:lineRule="exact"/>
              <w:jc w:val="center"/>
              <w:rPr>
                <w:rFonts w:ascii="宋体" w:hAnsi="宋体" w:cs="宋体"/>
                <w:color w:val="000000"/>
                <w:kern w:val="0"/>
                <w:sz w:val="32"/>
                <w:szCs w:val="32"/>
              </w:rPr>
            </w:pPr>
            <w:r>
              <w:rPr>
                <w:rFonts w:hint="eastAsia" w:ascii="宋体" w:hAnsi="宋体" w:cs="宋体"/>
                <w:color w:val="000000"/>
                <w:kern w:val="0"/>
                <w:sz w:val="32"/>
                <w:szCs w:val="32"/>
              </w:rPr>
              <w:t>法定代表人</w:t>
            </w:r>
          </w:p>
          <w:p w14:paraId="2BC156E8">
            <w:pPr>
              <w:widowControl/>
              <w:spacing w:line="400" w:lineRule="exact"/>
              <w:jc w:val="center"/>
              <w:rPr>
                <w:rFonts w:ascii="宋体" w:hAnsi="宋体" w:cs="宋体"/>
                <w:color w:val="000000"/>
                <w:kern w:val="0"/>
                <w:sz w:val="32"/>
                <w:szCs w:val="32"/>
              </w:rPr>
            </w:pPr>
            <w:r>
              <w:rPr>
                <w:rFonts w:hint="eastAsia" w:ascii="宋体" w:hAnsi="宋体" w:cs="宋体"/>
                <w:color w:val="000000"/>
                <w:kern w:val="0"/>
                <w:sz w:val="32"/>
                <w:szCs w:val="32"/>
              </w:rPr>
              <w:t>（签字并盖章）</w:t>
            </w:r>
          </w:p>
        </w:tc>
        <w:tc>
          <w:tcPr>
            <w:tcW w:w="5670" w:type="dxa"/>
            <w:tcBorders>
              <w:top w:val="nil"/>
              <w:left w:val="nil"/>
              <w:bottom w:val="single" w:color="auto" w:sz="4" w:space="0"/>
              <w:right w:val="single" w:color="auto" w:sz="4" w:space="0"/>
            </w:tcBorders>
            <w:noWrap w:val="0"/>
            <w:vAlign w:val="center"/>
          </w:tcPr>
          <w:p w14:paraId="2982F0C9">
            <w:pPr>
              <w:widowControl/>
              <w:jc w:val="center"/>
              <w:rPr>
                <w:rFonts w:ascii="宋体" w:hAnsi="宋体" w:cs="宋体"/>
                <w:color w:val="000000"/>
                <w:kern w:val="0"/>
                <w:sz w:val="28"/>
                <w:szCs w:val="28"/>
              </w:rPr>
            </w:pPr>
            <w:r>
              <w:rPr>
                <w:rFonts w:hint="eastAsia" w:ascii="宋体" w:hAnsi="宋体" w:cs="宋体"/>
                <w:color w:val="000000"/>
                <w:kern w:val="0"/>
                <w:sz w:val="28"/>
                <w:szCs w:val="28"/>
              </w:rPr>
              <w:t>　</w:t>
            </w:r>
          </w:p>
        </w:tc>
      </w:tr>
      <w:tr w14:paraId="173CC28C">
        <w:tblPrEx>
          <w:tblCellMar>
            <w:top w:w="0" w:type="dxa"/>
            <w:left w:w="108" w:type="dxa"/>
            <w:bottom w:w="0" w:type="dxa"/>
            <w:right w:w="108" w:type="dxa"/>
          </w:tblCellMar>
        </w:tblPrEx>
        <w:trPr>
          <w:trHeight w:val="689" w:hRule="atLeast"/>
        </w:trPr>
        <w:tc>
          <w:tcPr>
            <w:tcW w:w="3136" w:type="dxa"/>
            <w:gridSpan w:val="2"/>
            <w:tcBorders>
              <w:top w:val="nil"/>
              <w:left w:val="single" w:color="auto" w:sz="4" w:space="0"/>
              <w:bottom w:val="single" w:color="auto" w:sz="4" w:space="0"/>
              <w:right w:val="single" w:color="auto" w:sz="4" w:space="0"/>
            </w:tcBorders>
            <w:noWrap w:val="0"/>
            <w:vAlign w:val="center"/>
          </w:tcPr>
          <w:p w14:paraId="3705ABD9">
            <w:pPr>
              <w:widowControl/>
              <w:jc w:val="center"/>
              <w:rPr>
                <w:rFonts w:ascii="宋体" w:hAnsi="宋体" w:cs="宋体"/>
                <w:color w:val="000000"/>
                <w:kern w:val="0"/>
                <w:sz w:val="32"/>
                <w:szCs w:val="32"/>
              </w:rPr>
            </w:pPr>
            <w:r>
              <w:rPr>
                <w:rFonts w:hint="eastAsia" w:ascii="宋体" w:hAnsi="宋体" w:cs="宋体"/>
                <w:color w:val="000000"/>
                <w:kern w:val="0"/>
                <w:sz w:val="32"/>
                <w:szCs w:val="32"/>
              </w:rPr>
              <w:t>投标申报建造师</w:t>
            </w:r>
          </w:p>
        </w:tc>
        <w:tc>
          <w:tcPr>
            <w:tcW w:w="5670" w:type="dxa"/>
            <w:tcBorders>
              <w:top w:val="nil"/>
              <w:left w:val="nil"/>
              <w:bottom w:val="single" w:color="auto" w:sz="4" w:space="0"/>
              <w:right w:val="single" w:color="auto" w:sz="4" w:space="0"/>
            </w:tcBorders>
            <w:noWrap w:val="0"/>
            <w:vAlign w:val="center"/>
          </w:tcPr>
          <w:p w14:paraId="004A54A3">
            <w:pPr>
              <w:widowControl/>
              <w:jc w:val="center"/>
              <w:rPr>
                <w:rFonts w:ascii="宋体" w:hAnsi="宋体" w:cs="宋体"/>
                <w:color w:val="000000"/>
                <w:kern w:val="0"/>
                <w:sz w:val="28"/>
                <w:szCs w:val="28"/>
              </w:rPr>
            </w:pPr>
            <w:r>
              <w:rPr>
                <w:rFonts w:hint="eastAsia" w:ascii="宋体" w:hAnsi="宋体" w:cs="宋体"/>
                <w:color w:val="000000"/>
                <w:kern w:val="0"/>
                <w:sz w:val="28"/>
                <w:szCs w:val="28"/>
              </w:rPr>
              <w:t>　</w:t>
            </w:r>
          </w:p>
        </w:tc>
      </w:tr>
      <w:tr w14:paraId="0A54C5D1">
        <w:tblPrEx>
          <w:tblCellMar>
            <w:top w:w="0" w:type="dxa"/>
            <w:left w:w="108" w:type="dxa"/>
            <w:bottom w:w="0" w:type="dxa"/>
            <w:right w:w="108" w:type="dxa"/>
          </w:tblCellMar>
        </w:tblPrEx>
        <w:trPr>
          <w:trHeight w:val="713" w:hRule="atLeast"/>
        </w:trPr>
        <w:tc>
          <w:tcPr>
            <w:tcW w:w="3136" w:type="dxa"/>
            <w:gridSpan w:val="2"/>
            <w:tcBorders>
              <w:top w:val="nil"/>
              <w:left w:val="single" w:color="auto" w:sz="4" w:space="0"/>
              <w:bottom w:val="single" w:color="auto" w:sz="4" w:space="0"/>
              <w:right w:val="single" w:color="auto" w:sz="4" w:space="0"/>
            </w:tcBorders>
            <w:noWrap w:val="0"/>
            <w:vAlign w:val="center"/>
          </w:tcPr>
          <w:p w14:paraId="43520B18">
            <w:pPr>
              <w:widowControl/>
              <w:jc w:val="center"/>
              <w:rPr>
                <w:rFonts w:ascii="宋体" w:hAnsi="宋体" w:cs="宋体"/>
                <w:color w:val="000000"/>
                <w:kern w:val="0"/>
                <w:sz w:val="32"/>
                <w:szCs w:val="32"/>
              </w:rPr>
            </w:pPr>
            <w:r>
              <w:rPr>
                <w:rFonts w:hint="eastAsia" w:ascii="宋体" w:hAnsi="宋体" w:cs="宋体"/>
                <w:color w:val="000000"/>
                <w:kern w:val="0"/>
                <w:sz w:val="32"/>
                <w:szCs w:val="32"/>
              </w:rPr>
              <w:t>授权委托人联系电话</w:t>
            </w:r>
          </w:p>
        </w:tc>
        <w:tc>
          <w:tcPr>
            <w:tcW w:w="5670" w:type="dxa"/>
            <w:tcBorders>
              <w:top w:val="nil"/>
              <w:left w:val="nil"/>
              <w:bottom w:val="single" w:color="auto" w:sz="4" w:space="0"/>
              <w:right w:val="single" w:color="auto" w:sz="4" w:space="0"/>
            </w:tcBorders>
            <w:noWrap w:val="0"/>
            <w:vAlign w:val="center"/>
          </w:tcPr>
          <w:p w14:paraId="16C4868D">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152846A5">
        <w:tblPrEx>
          <w:tblCellMar>
            <w:top w:w="0" w:type="dxa"/>
            <w:left w:w="108" w:type="dxa"/>
            <w:bottom w:w="0" w:type="dxa"/>
            <w:right w:w="108" w:type="dxa"/>
          </w:tblCellMar>
        </w:tblPrEx>
        <w:trPr>
          <w:trHeight w:val="909" w:hRule="atLeast"/>
        </w:trPr>
        <w:tc>
          <w:tcPr>
            <w:tcW w:w="3136" w:type="dxa"/>
            <w:gridSpan w:val="2"/>
            <w:tcBorders>
              <w:top w:val="nil"/>
              <w:left w:val="single" w:color="auto" w:sz="4" w:space="0"/>
              <w:bottom w:val="single" w:color="auto" w:sz="4" w:space="0"/>
              <w:right w:val="single" w:color="auto" w:sz="4" w:space="0"/>
            </w:tcBorders>
            <w:noWrap w:val="0"/>
            <w:vAlign w:val="center"/>
          </w:tcPr>
          <w:p w14:paraId="3351D400">
            <w:pPr>
              <w:widowControl/>
              <w:jc w:val="center"/>
              <w:rPr>
                <w:rFonts w:hint="eastAsia" w:ascii="宋体" w:hAnsi="宋体" w:cs="宋体"/>
                <w:color w:val="000000"/>
                <w:kern w:val="0"/>
                <w:sz w:val="32"/>
                <w:szCs w:val="32"/>
              </w:rPr>
            </w:pPr>
            <w:r>
              <w:rPr>
                <w:rFonts w:hint="eastAsia" w:ascii="宋体" w:hAnsi="宋体" w:cs="宋体"/>
                <w:color w:val="000000"/>
                <w:kern w:val="0"/>
                <w:sz w:val="32"/>
                <w:szCs w:val="32"/>
              </w:rPr>
              <w:t>联系邮箱</w:t>
            </w:r>
          </w:p>
        </w:tc>
        <w:tc>
          <w:tcPr>
            <w:tcW w:w="5670" w:type="dxa"/>
            <w:tcBorders>
              <w:top w:val="nil"/>
              <w:left w:val="nil"/>
              <w:bottom w:val="single" w:color="auto" w:sz="4" w:space="0"/>
              <w:right w:val="single" w:color="auto" w:sz="4" w:space="0"/>
            </w:tcBorders>
            <w:noWrap w:val="0"/>
            <w:vAlign w:val="center"/>
          </w:tcPr>
          <w:p w14:paraId="369FAB3F">
            <w:pPr>
              <w:widowControl/>
              <w:jc w:val="left"/>
              <w:rPr>
                <w:rFonts w:hint="eastAsia" w:ascii="宋体" w:hAnsi="宋体" w:cs="宋体"/>
                <w:color w:val="000000"/>
                <w:kern w:val="0"/>
                <w:sz w:val="22"/>
                <w:szCs w:val="22"/>
              </w:rPr>
            </w:pPr>
          </w:p>
        </w:tc>
      </w:tr>
      <w:tr w14:paraId="692EF13C">
        <w:tblPrEx>
          <w:tblCellMar>
            <w:top w:w="0" w:type="dxa"/>
            <w:left w:w="108" w:type="dxa"/>
            <w:bottom w:w="0" w:type="dxa"/>
            <w:right w:w="108" w:type="dxa"/>
          </w:tblCellMar>
        </w:tblPrEx>
        <w:trPr>
          <w:trHeight w:val="1020" w:hRule="atLeast"/>
        </w:trPr>
        <w:tc>
          <w:tcPr>
            <w:tcW w:w="3136" w:type="dxa"/>
            <w:gridSpan w:val="2"/>
            <w:tcBorders>
              <w:top w:val="nil"/>
              <w:left w:val="single" w:color="auto" w:sz="4" w:space="0"/>
              <w:bottom w:val="single" w:color="auto" w:sz="4" w:space="0"/>
              <w:right w:val="single" w:color="auto" w:sz="4" w:space="0"/>
            </w:tcBorders>
            <w:noWrap w:val="0"/>
            <w:vAlign w:val="center"/>
          </w:tcPr>
          <w:p w14:paraId="4088177B">
            <w:pPr>
              <w:widowControl/>
              <w:jc w:val="center"/>
              <w:rPr>
                <w:rFonts w:ascii="宋体" w:hAnsi="宋体" w:cs="宋体"/>
                <w:color w:val="000000"/>
                <w:kern w:val="0"/>
                <w:sz w:val="32"/>
                <w:szCs w:val="32"/>
              </w:rPr>
            </w:pPr>
            <w:r>
              <w:rPr>
                <w:rFonts w:hint="eastAsia" w:ascii="宋体" w:hAnsi="宋体" w:cs="宋体"/>
                <w:color w:val="000000"/>
                <w:kern w:val="0"/>
                <w:sz w:val="32"/>
                <w:szCs w:val="32"/>
              </w:rPr>
              <w:t>投标保证金</w:t>
            </w:r>
          </w:p>
        </w:tc>
        <w:tc>
          <w:tcPr>
            <w:tcW w:w="5670" w:type="dxa"/>
            <w:tcBorders>
              <w:top w:val="nil"/>
              <w:left w:val="nil"/>
              <w:bottom w:val="single" w:color="auto" w:sz="4" w:space="0"/>
              <w:right w:val="single" w:color="auto" w:sz="4" w:space="0"/>
            </w:tcBorders>
            <w:noWrap w:val="0"/>
            <w:vAlign w:val="center"/>
          </w:tcPr>
          <w:p w14:paraId="159A67D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公司账户开户信息：</w:t>
            </w:r>
          </w:p>
          <w:p w14:paraId="11F3177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账号：</w:t>
            </w:r>
          </w:p>
          <w:p w14:paraId="6F2CD40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开户行（某某银行某某支行）：</w:t>
            </w:r>
          </w:p>
          <w:p w14:paraId="216D149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银行行号：</w:t>
            </w:r>
          </w:p>
          <w:p w14:paraId="77F6830C">
            <w:pPr>
              <w:widowControl/>
              <w:jc w:val="left"/>
              <w:rPr>
                <w:rFonts w:ascii="宋体" w:hAnsi="宋体" w:cs="宋体"/>
                <w:color w:val="000000"/>
                <w:kern w:val="0"/>
                <w:sz w:val="22"/>
                <w:szCs w:val="22"/>
              </w:rPr>
            </w:pPr>
            <w:r>
              <w:rPr>
                <w:rFonts w:hint="eastAsia" w:ascii="宋体" w:hAnsi="宋体" w:cs="宋体"/>
                <w:color w:val="000000"/>
                <w:kern w:val="0"/>
                <w:sz w:val="22"/>
                <w:szCs w:val="22"/>
              </w:rPr>
              <w:t>注：此处信息用于后期投标保证金退回，请投标单位务必确保信息正确完整。</w:t>
            </w:r>
          </w:p>
        </w:tc>
      </w:tr>
      <w:tr w14:paraId="0008F2C9">
        <w:tblPrEx>
          <w:tblCellMar>
            <w:top w:w="0" w:type="dxa"/>
            <w:left w:w="108" w:type="dxa"/>
            <w:bottom w:w="0" w:type="dxa"/>
            <w:right w:w="108" w:type="dxa"/>
          </w:tblCellMar>
        </w:tblPrEx>
        <w:trPr>
          <w:trHeight w:val="1788" w:hRule="atLeast"/>
        </w:trPr>
        <w:tc>
          <w:tcPr>
            <w:tcW w:w="3136" w:type="dxa"/>
            <w:gridSpan w:val="2"/>
            <w:tcBorders>
              <w:top w:val="nil"/>
              <w:left w:val="single" w:color="auto" w:sz="4" w:space="0"/>
              <w:bottom w:val="single" w:color="auto" w:sz="4" w:space="0"/>
              <w:right w:val="single" w:color="auto" w:sz="4" w:space="0"/>
            </w:tcBorders>
            <w:noWrap w:val="0"/>
            <w:vAlign w:val="center"/>
          </w:tcPr>
          <w:p w14:paraId="49865A6F">
            <w:pPr>
              <w:widowControl/>
              <w:jc w:val="center"/>
              <w:rPr>
                <w:rFonts w:ascii="宋体" w:hAnsi="宋体" w:cs="宋体"/>
                <w:color w:val="000000"/>
                <w:kern w:val="0"/>
                <w:sz w:val="32"/>
                <w:szCs w:val="32"/>
              </w:rPr>
            </w:pPr>
            <w:r>
              <w:rPr>
                <w:rFonts w:hint="eastAsia" w:ascii="宋体" w:hAnsi="宋体" w:cs="宋体"/>
                <w:color w:val="000000"/>
                <w:kern w:val="0"/>
                <w:sz w:val="32"/>
                <w:szCs w:val="32"/>
              </w:rPr>
              <w:t>投标报名接受人审查意见</w:t>
            </w:r>
          </w:p>
        </w:tc>
        <w:tc>
          <w:tcPr>
            <w:tcW w:w="5670" w:type="dxa"/>
            <w:tcBorders>
              <w:top w:val="nil"/>
              <w:left w:val="nil"/>
              <w:bottom w:val="single" w:color="auto" w:sz="4" w:space="0"/>
              <w:right w:val="single" w:color="auto" w:sz="4" w:space="0"/>
            </w:tcBorders>
            <w:noWrap w:val="0"/>
            <w:vAlign w:val="center"/>
          </w:tcPr>
          <w:p w14:paraId="601FCC69">
            <w:pPr>
              <w:widowControl/>
              <w:jc w:val="center"/>
              <w:rPr>
                <w:rFonts w:hint="eastAsia" w:ascii="宋体" w:hAnsi="宋体" w:cs="宋体"/>
                <w:color w:val="000000"/>
                <w:kern w:val="0"/>
                <w:sz w:val="28"/>
                <w:szCs w:val="28"/>
              </w:rPr>
            </w:pPr>
            <w:r>
              <w:rPr>
                <w:rFonts w:hint="eastAsia" w:ascii="宋体" w:hAnsi="宋体" w:cs="宋体"/>
                <w:color w:val="000000"/>
                <w:kern w:val="0"/>
                <w:sz w:val="28"/>
                <w:szCs w:val="28"/>
              </w:rPr>
              <w:t xml:space="preserve">       </w:t>
            </w:r>
          </w:p>
          <w:p w14:paraId="1FC3F6B6">
            <w:pPr>
              <w:widowControl/>
              <w:jc w:val="center"/>
              <w:rPr>
                <w:rFonts w:ascii="宋体" w:hAnsi="宋体" w:cs="宋体"/>
                <w:color w:val="000000"/>
                <w:kern w:val="0"/>
                <w:sz w:val="28"/>
                <w:szCs w:val="28"/>
              </w:rPr>
            </w:pPr>
            <w:r>
              <w:rPr>
                <w:rFonts w:hint="eastAsia" w:ascii="宋体" w:hAnsi="宋体" w:cs="宋体"/>
                <w:color w:val="000000"/>
                <w:kern w:val="0"/>
                <w:sz w:val="28"/>
                <w:szCs w:val="28"/>
              </w:rPr>
              <w:t xml:space="preserve">  </w:t>
            </w:r>
            <w:r>
              <w:rPr>
                <w:rFonts w:hint="eastAsia" w:ascii="宋体" w:hAnsi="宋体" w:cs="宋体"/>
                <w:color w:val="000000"/>
                <w:kern w:val="0"/>
                <w:sz w:val="28"/>
                <w:szCs w:val="28"/>
              </w:rPr>
              <w:br w:type="textWrapping"/>
            </w:r>
            <w:r>
              <w:rPr>
                <w:rFonts w:hint="eastAsia" w:ascii="宋体" w:hAnsi="宋体" w:cs="宋体"/>
                <w:color w:val="000000"/>
                <w:kern w:val="0"/>
                <w:sz w:val="28"/>
                <w:szCs w:val="28"/>
              </w:rPr>
              <w:t xml:space="preserve">审查人签名：      日期：   </w:t>
            </w:r>
          </w:p>
        </w:tc>
      </w:tr>
      <w:tr w14:paraId="1FA835C5">
        <w:tblPrEx>
          <w:tblCellMar>
            <w:top w:w="0" w:type="dxa"/>
            <w:left w:w="108" w:type="dxa"/>
            <w:bottom w:w="0" w:type="dxa"/>
            <w:right w:w="108" w:type="dxa"/>
          </w:tblCellMar>
        </w:tblPrEx>
        <w:trPr>
          <w:trHeight w:val="1575" w:hRule="atLeast"/>
        </w:trPr>
        <w:tc>
          <w:tcPr>
            <w:tcW w:w="3136" w:type="dxa"/>
            <w:gridSpan w:val="2"/>
            <w:tcBorders>
              <w:top w:val="nil"/>
              <w:left w:val="single" w:color="auto" w:sz="4" w:space="0"/>
              <w:bottom w:val="single" w:color="auto" w:sz="4" w:space="0"/>
              <w:right w:val="single" w:color="auto" w:sz="4" w:space="0"/>
            </w:tcBorders>
            <w:noWrap w:val="0"/>
            <w:vAlign w:val="center"/>
          </w:tcPr>
          <w:p w14:paraId="360EBCFA">
            <w:pPr>
              <w:widowControl/>
              <w:jc w:val="center"/>
              <w:rPr>
                <w:rFonts w:ascii="宋体" w:hAnsi="宋体" w:cs="宋体"/>
                <w:color w:val="000000"/>
                <w:kern w:val="0"/>
                <w:sz w:val="32"/>
                <w:szCs w:val="32"/>
              </w:rPr>
            </w:pPr>
            <w:r>
              <w:rPr>
                <w:rFonts w:hint="eastAsia" w:ascii="宋体" w:hAnsi="宋体" w:cs="宋体"/>
                <w:color w:val="000000"/>
                <w:kern w:val="0"/>
                <w:sz w:val="32"/>
                <w:szCs w:val="32"/>
              </w:rPr>
              <w:t>备注</w:t>
            </w:r>
          </w:p>
        </w:tc>
        <w:tc>
          <w:tcPr>
            <w:tcW w:w="5670" w:type="dxa"/>
            <w:tcBorders>
              <w:top w:val="nil"/>
              <w:left w:val="nil"/>
              <w:bottom w:val="single" w:color="auto" w:sz="4" w:space="0"/>
              <w:right w:val="single" w:color="auto" w:sz="4" w:space="0"/>
            </w:tcBorders>
            <w:noWrap w:val="0"/>
            <w:vAlign w:val="center"/>
          </w:tcPr>
          <w:p w14:paraId="48E76073">
            <w:pPr>
              <w:widowControl/>
              <w:jc w:val="left"/>
              <w:rPr>
                <w:rFonts w:ascii="宋体" w:hAnsi="宋体" w:cs="宋体"/>
                <w:color w:val="000000"/>
                <w:kern w:val="0"/>
                <w:sz w:val="22"/>
                <w:szCs w:val="22"/>
              </w:rPr>
            </w:pPr>
            <w:r>
              <w:rPr>
                <w:rFonts w:hint="eastAsia" w:ascii="宋体" w:hAnsi="宋体" w:cs="宋体"/>
                <w:color w:val="000000"/>
                <w:kern w:val="0"/>
                <w:sz w:val="22"/>
                <w:szCs w:val="22"/>
              </w:rPr>
              <w:t>1、投标报名人应如实填写；</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2、所有资料、证书原件和复印件应当相符、原件由接受人审查后退还，复印件留存；</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3、投标报名结束后，招标人应当进行汇总并报送单位领导小组备案。</w:t>
            </w:r>
          </w:p>
        </w:tc>
      </w:tr>
    </w:tbl>
    <w:p w14:paraId="4C2D2816">
      <w:pPr>
        <w:tabs>
          <w:tab w:val="left" w:pos="540"/>
          <w:tab w:val="left" w:pos="720"/>
          <w:tab w:val="left" w:pos="900"/>
          <w:tab w:val="left" w:pos="1080"/>
        </w:tabs>
        <w:spacing w:line="320" w:lineRule="exact"/>
        <w:ind w:right="441"/>
        <w:rPr>
          <w:rFonts w:hint="eastAsia" w:ascii="宋体" w:hAnsi="宋体"/>
          <w:szCs w:val="21"/>
        </w:rPr>
      </w:pPr>
    </w:p>
    <w:p w14:paraId="0A30FDCC">
      <w:pPr>
        <w:tabs>
          <w:tab w:val="left" w:pos="540"/>
          <w:tab w:val="left" w:pos="720"/>
          <w:tab w:val="left" w:pos="900"/>
          <w:tab w:val="left" w:pos="1080"/>
        </w:tabs>
        <w:spacing w:line="320" w:lineRule="exact"/>
        <w:ind w:right="441"/>
        <w:rPr>
          <w:rFonts w:hint="eastAsia" w:ascii="宋体" w:hAnsi="宋体"/>
          <w:szCs w:val="21"/>
        </w:rPr>
      </w:pPr>
      <w:r>
        <w:rPr>
          <w:rFonts w:hint="eastAsia" w:ascii="宋体" w:hAnsi="宋体"/>
          <w:szCs w:val="21"/>
        </w:rPr>
        <w:t>附件2</w:t>
      </w:r>
    </w:p>
    <w:p w14:paraId="54CFAD63">
      <w:pPr>
        <w:pStyle w:val="3"/>
        <w:jc w:val="center"/>
      </w:pPr>
      <w:r>
        <w:rPr>
          <w:rFonts w:hint="eastAsia"/>
        </w:rPr>
        <w:t>法定代表人资格证明书</w:t>
      </w:r>
    </w:p>
    <w:p w14:paraId="743C3182">
      <w:pPr>
        <w:pStyle w:val="4"/>
        <w:adjustRightInd w:val="0"/>
        <w:snapToGrid w:val="0"/>
        <w:spacing w:line="440" w:lineRule="exact"/>
        <w:ind w:firstLine="560" w:firstLineChars="200"/>
        <w:rPr>
          <w:rFonts w:hint="eastAsia" w:hAnsi="宋体"/>
          <w:sz w:val="28"/>
        </w:rPr>
      </w:pPr>
      <w:r>
        <w:rPr>
          <w:rFonts w:hint="eastAsia" w:hAnsi="宋体"/>
          <w:sz w:val="28"/>
        </w:rPr>
        <w:t>单位名称：</w:t>
      </w:r>
    </w:p>
    <w:p w14:paraId="204204DD">
      <w:pPr>
        <w:pStyle w:val="4"/>
        <w:adjustRightInd w:val="0"/>
        <w:snapToGrid w:val="0"/>
        <w:spacing w:line="440" w:lineRule="exact"/>
        <w:ind w:firstLine="560" w:firstLineChars="200"/>
        <w:rPr>
          <w:rFonts w:hint="eastAsia" w:hAnsi="宋体"/>
          <w:sz w:val="28"/>
        </w:rPr>
      </w:pPr>
      <w:r>
        <w:rPr>
          <w:rFonts w:hint="eastAsia" w:hAnsi="宋体"/>
          <w:sz w:val="28"/>
        </w:rPr>
        <w:t>地址：</w:t>
      </w:r>
    </w:p>
    <w:p w14:paraId="3374B341">
      <w:pPr>
        <w:pStyle w:val="4"/>
        <w:adjustRightInd w:val="0"/>
        <w:snapToGrid w:val="0"/>
        <w:spacing w:line="440" w:lineRule="exact"/>
        <w:ind w:firstLine="560" w:firstLineChars="200"/>
        <w:rPr>
          <w:rFonts w:hint="eastAsia" w:hAnsi="宋体"/>
          <w:sz w:val="28"/>
        </w:rPr>
      </w:pPr>
      <w:r>
        <w:rPr>
          <w:rFonts w:hint="eastAsia" w:hAnsi="宋体"/>
          <w:sz w:val="28"/>
        </w:rPr>
        <w:t>姓名：             性别：          年龄：          职务：</w:t>
      </w:r>
    </w:p>
    <w:p w14:paraId="7A4AE84E">
      <w:pPr>
        <w:pStyle w:val="4"/>
        <w:adjustRightInd w:val="0"/>
        <w:snapToGrid w:val="0"/>
        <w:spacing w:line="440" w:lineRule="exact"/>
        <w:ind w:firstLine="560" w:firstLineChars="200"/>
        <w:rPr>
          <w:rFonts w:hint="eastAsia" w:hAnsi="宋体"/>
          <w:sz w:val="28"/>
        </w:rPr>
      </w:pPr>
      <w:r>
        <w:rPr>
          <w:rFonts w:hint="eastAsia" w:hAnsi="宋体"/>
          <w:sz w:val="28"/>
        </w:rPr>
        <w:t>系</w:t>
      </w:r>
      <w:r>
        <w:rPr>
          <w:rFonts w:hint="eastAsia" w:hAnsi="宋体"/>
          <w:sz w:val="28"/>
          <w:u w:val="single"/>
        </w:rPr>
        <w:t xml:space="preserve">           </w:t>
      </w:r>
      <w:r>
        <w:rPr>
          <w:rFonts w:hint="eastAsia" w:hAnsi="宋体"/>
          <w:sz w:val="28"/>
        </w:rPr>
        <w:t xml:space="preserve"> 的法定代表人。为</w:t>
      </w:r>
      <w:r>
        <w:rPr>
          <w:rFonts w:hint="eastAsia" w:hAnsi="宋体"/>
          <w:sz w:val="28"/>
          <w:u w:val="single"/>
        </w:rPr>
        <w:t xml:space="preserve">            </w:t>
      </w:r>
      <w:r>
        <w:rPr>
          <w:rFonts w:hint="eastAsia" w:hAnsi="宋体"/>
          <w:sz w:val="28"/>
        </w:rPr>
        <w:t>的项目，签署上述项目的报名材料、资审材料、投标文件、进行合同谈判、签署合同和处理与之有关的一切事务。</w:t>
      </w:r>
    </w:p>
    <w:p w14:paraId="61C98898">
      <w:pPr>
        <w:pStyle w:val="4"/>
        <w:adjustRightInd w:val="0"/>
        <w:snapToGrid w:val="0"/>
        <w:spacing w:line="440" w:lineRule="exact"/>
        <w:ind w:firstLine="560" w:firstLineChars="200"/>
        <w:rPr>
          <w:rFonts w:hint="eastAsia" w:hAnsi="宋体"/>
          <w:sz w:val="28"/>
        </w:rPr>
      </w:pPr>
      <w:r>
        <w:rPr>
          <w:rFonts w:hint="eastAsia" w:hAnsi="宋体"/>
          <w:sz w:val="28"/>
        </w:rPr>
        <w:t>特此证明。</w:t>
      </w:r>
    </w:p>
    <w:p w14:paraId="7FE08304">
      <w:pPr>
        <w:pStyle w:val="4"/>
        <w:adjustRightInd w:val="0"/>
        <w:snapToGrid w:val="0"/>
        <w:spacing w:line="440" w:lineRule="exact"/>
        <w:ind w:firstLine="560" w:firstLineChars="200"/>
        <w:jc w:val="center"/>
        <w:rPr>
          <w:rFonts w:hint="eastAsia" w:hAnsi="宋体"/>
          <w:sz w:val="28"/>
        </w:rPr>
      </w:pPr>
      <w:r>
        <w:rPr>
          <w:rFonts w:hint="eastAsia" w:hAnsi="宋体"/>
          <w:sz w:val="28"/>
        </w:rPr>
        <w:t>投标人：(盖章)</w:t>
      </w:r>
    </w:p>
    <w:p w14:paraId="01C9BF9E">
      <w:pPr>
        <w:pStyle w:val="4"/>
        <w:adjustRightInd w:val="0"/>
        <w:snapToGrid w:val="0"/>
        <w:spacing w:line="440" w:lineRule="exact"/>
        <w:ind w:firstLine="560" w:firstLineChars="200"/>
        <w:jc w:val="center"/>
        <w:rPr>
          <w:rFonts w:hint="eastAsia" w:hAnsi="宋体"/>
        </w:rPr>
      </w:pPr>
      <w:r>
        <w:rPr>
          <w:rFonts w:hint="eastAsia" w:hAnsi="宋体"/>
          <w:sz w:val="28"/>
        </w:rPr>
        <w:t>日期：</w:t>
      </w:r>
      <w:r>
        <w:rPr>
          <w:rFonts w:hint="eastAsia" w:hAnsi="宋体"/>
          <w:sz w:val="28"/>
          <w:u w:val="single"/>
        </w:rPr>
        <w:t xml:space="preserve">       </w:t>
      </w:r>
      <w:r>
        <w:rPr>
          <w:rFonts w:hint="eastAsia" w:hAnsi="宋体"/>
          <w:sz w:val="28"/>
        </w:rPr>
        <w:t xml:space="preserve">年 </w:t>
      </w:r>
      <w:r>
        <w:rPr>
          <w:rFonts w:hint="eastAsia" w:hAnsi="宋体"/>
          <w:sz w:val="28"/>
          <w:u w:val="single"/>
        </w:rPr>
        <w:t xml:space="preserve">     </w:t>
      </w:r>
      <w:r>
        <w:rPr>
          <w:rFonts w:hint="eastAsia" w:hAnsi="宋体"/>
          <w:sz w:val="28"/>
        </w:rPr>
        <w:t>月</w:t>
      </w:r>
      <w:r>
        <w:rPr>
          <w:rFonts w:hint="eastAsia" w:hAnsi="宋体"/>
          <w:sz w:val="28"/>
          <w:u w:val="single"/>
        </w:rPr>
        <w:t xml:space="preserve">    </w:t>
      </w:r>
      <w:r>
        <w:rPr>
          <w:rFonts w:hint="eastAsia" w:hAnsi="宋体"/>
          <w:sz w:val="28"/>
        </w:rPr>
        <w:t xml:space="preserve">  日</w:t>
      </w:r>
    </w:p>
    <w:p w14:paraId="433BEDFE">
      <w:pPr>
        <w:spacing w:before="240"/>
        <w:ind w:right="-135"/>
        <w:rPr>
          <w:rFonts w:ascii="宋体" w:hAnsi="宋体"/>
          <w:sz w:val="28"/>
        </w:rPr>
      </w:pPr>
    </w:p>
    <w:p w14:paraId="6A9BE3A8">
      <w:pPr>
        <w:spacing w:before="240"/>
        <w:ind w:right="-135"/>
        <w:rPr>
          <w:rFonts w:hint="eastAsia" w:ascii="宋体" w:hAnsi="宋体"/>
          <w:sz w:val="28"/>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580390</wp:posOffset>
                </wp:positionH>
                <wp:positionV relativeFrom="paragraph">
                  <wp:posOffset>360045</wp:posOffset>
                </wp:positionV>
                <wp:extent cx="4933950" cy="2882900"/>
                <wp:effectExtent l="4445" t="4445" r="14605" b="8255"/>
                <wp:wrapNone/>
                <wp:docPr id="5" name="文本框 5"/>
                <wp:cNvGraphicFramePr/>
                <a:graphic xmlns:a="http://schemas.openxmlformats.org/drawingml/2006/main">
                  <a:graphicData uri="http://schemas.microsoft.com/office/word/2010/wordprocessingShape">
                    <wps:wsp>
                      <wps:cNvSpPr txBox="1"/>
                      <wps:spPr>
                        <a:xfrm>
                          <a:off x="0" y="0"/>
                          <a:ext cx="4933950" cy="2882900"/>
                        </a:xfrm>
                        <a:prstGeom prst="rect">
                          <a:avLst/>
                        </a:prstGeom>
                        <a:noFill/>
                        <a:ln w="9525" cap="flat" cmpd="sng">
                          <a:solidFill>
                            <a:srgbClr val="000000"/>
                          </a:solidFill>
                          <a:prstDash val="solid"/>
                          <a:miter/>
                          <a:headEnd type="none" w="med" len="med"/>
                          <a:tailEnd type="none" w="med" len="med"/>
                        </a:ln>
                      </wps:spPr>
                      <wps:txbx>
                        <w:txbxContent>
                          <w:p w14:paraId="5AB7367D">
                            <w:pPr>
                              <w:rPr>
                                <w:b/>
                              </w:rPr>
                            </w:pPr>
                            <w:r>
                              <w:rPr>
                                <w:rFonts w:hint="eastAsia"/>
                                <w:b/>
                              </w:rPr>
                              <w:t>（此处为法定代表人身份证复印件粘贴处，未提供复印件的视为无效身份证明）</w:t>
                            </w:r>
                          </w:p>
                          <w:p w14:paraId="60DD043E"/>
                        </w:txbxContent>
                      </wps:txbx>
                      <wps:bodyPr upright="1"/>
                    </wps:wsp>
                  </a:graphicData>
                </a:graphic>
              </wp:anchor>
            </w:drawing>
          </mc:Choice>
          <mc:Fallback>
            <w:pict>
              <v:shape id="_x0000_s1026" o:spid="_x0000_s1026" o:spt="202" type="#_x0000_t202" style="position:absolute;left:0pt;margin-left:45.7pt;margin-top:28.35pt;height:227pt;width:388.5pt;z-index:251659264;mso-width-relative:page;mso-height-relative:page;" filled="f" coordsize="21600,21600" o:gfxdata="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rTooQdUAAAAJAQAADwAAAAAAAAABACAAAAAiAAAAZHJz&#10;L2Rvd25yZXYueG1sUEsBAhQAFAAAAAgAh07iQNUp22IHAgAADgQAAA4AAAAAAAAAAQAgAAAAJAEA&#10;AGRycy9lMm9Eb2MueG1sUEsFBgAAAAAGAAYAWQEAAJ0FAAAAAA==&#10;">
                <v:path/>
                <v:fill on="f" focussize="0,0"/>
                <v:stroke/>
                <v:imagedata o:title=""/>
                <o:lock v:ext="edit"/>
                <o:callout minusx="t" minusy="t"/>
                <v:textbox>
                  <w:txbxContent>
                    <w:p w14:paraId="5AB7367D">
                      <w:pPr>
                        <w:rPr>
                          <w:b/>
                        </w:rPr>
                      </w:pPr>
                      <w:r>
                        <w:rPr>
                          <w:rFonts w:hint="eastAsia"/>
                          <w:b/>
                        </w:rPr>
                        <w:t>（此处为法定代表人身份证复印件粘贴处，未提供复印件的视为无效身份证明）</w:t>
                      </w:r>
                    </w:p>
                    <w:p w14:paraId="60DD043E"/>
                  </w:txbxContent>
                </v:textbox>
              </v:shape>
            </w:pict>
          </mc:Fallback>
        </mc:AlternateContent>
      </w:r>
    </w:p>
    <w:p w14:paraId="2BEC72BD">
      <w:pPr>
        <w:spacing w:before="240"/>
        <w:ind w:right="-135"/>
        <w:rPr>
          <w:rFonts w:hint="eastAsia" w:ascii="宋体" w:hAnsi="宋体"/>
          <w:sz w:val="28"/>
        </w:rPr>
      </w:pPr>
    </w:p>
    <w:p w14:paraId="4C30EA10">
      <w:pPr>
        <w:spacing w:before="240"/>
        <w:ind w:right="-135"/>
        <w:rPr>
          <w:rFonts w:hint="eastAsia" w:ascii="宋体" w:hAnsi="宋体"/>
          <w:sz w:val="28"/>
        </w:rPr>
      </w:pPr>
    </w:p>
    <w:p w14:paraId="165A85FC">
      <w:pPr>
        <w:spacing w:before="240"/>
        <w:ind w:right="-135"/>
        <w:rPr>
          <w:rFonts w:hint="eastAsia" w:ascii="宋体" w:hAnsi="宋体"/>
          <w:sz w:val="28"/>
        </w:rPr>
      </w:pPr>
    </w:p>
    <w:p w14:paraId="15EDB87B">
      <w:pPr>
        <w:spacing w:before="240"/>
        <w:ind w:right="-135"/>
        <w:rPr>
          <w:rFonts w:hint="eastAsia" w:ascii="宋体" w:hAnsi="宋体"/>
          <w:sz w:val="28"/>
        </w:rPr>
      </w:pPr>
    </w:p>
    <w:p w14:paraId="23C8DF6C">
      <w:pPr>
        <w:spacing w:before="240"/>
        <w:ind w:right="-135"/>
        <w:rPr>
          <w:rFonts w:hint="eastAsia" w:ascii="宋体" w:hAnsi="宋体"/>
          <w:sz w:val="28"/>
        </w:rPr>
      </w:pPr>
    </w:p>
    <w:p w14:paraId="6ACA4657">
      <w:pPr>
        <w:spacing w:before="240"/>
        <w:ind w:right="-135"/>
        <w:rPr>
          <w:rFonts w:hint="eastAsia" w:ascii="宋体" w:hAnsi="宋体"/>
          <w:sz w:val="28"/>
        </w:rPr>
      </w:pPr>
    </w:p>
    <w:p w14:paraId="37BFED00">
      <w:pPr>
        <w:spacing w:before="240"/>
        <w:ind w:left="-100" w:right="-135"/>
        <w:jc w:val="center"/>
        <w:rPr>
          <w:rFonts w:hint="eastAsia" w:ascii="宋体" w:hAnsi="宋体"/>
          <w:sz w:val="28"/>
        </w:rPr>
      </w:pPr>
    </w:p>
    <w:p w14:paraId="12B6F50D">
      <w:pPr>
        <w:spacing w:before="240"/>
        <w:ind w:left="-100" w:right="-135"/>
        <w:jc w:val="center"/>
        <w:rPr>
          <w:rFonts w:hint="eastAsia" w:ascii="宋体" w:hAnsi="宋体"/>
          <w:sz w:val="28"/>
        </w:rPr>
      </w:pPr>
    </w:p>
    <w:p w14:paraId="57A2584F">
      <w:pPr>
        <w:tabs>
          <w:tab w:val="left" w:pos="0"/>
        </w:tabs>
        <w:spacing w:line="420" w:lineRule="auto"/>
        <w:jc w:val="center"/>
        <w:rPr>
          <w:rFonts w:hint="eastAsia" w:ascii="宋体" w:hAnsi="宋体"/>
          <w:b/>
          <w:sz w:val="36"/>
        </w:rPr>
      </w:pPr>
      <w:r>
        <w:rPr>
          <w:rFonts w:hint="eastAsia" w:ascii="宋体" w:hAnsi="宋体"/>
          <w:b/>
          <w:sz w:val="36"/>
        </w:rPr>
        <w:t>授权委托书</w:t>
      </w:r>
    </w:p>
    <w:p w14:paraId="0FED21A5">
      <w:pPr>
        <w:tabs>
          <w:tab w:val="left" w:pos="0"/>
        </w:tabs>
        <w:spacing w:line="420" w:lineRule="auto"/>
        <w:ind w:firstLine="480" w:firstLineChars="200"/>
        <w:rPr>
          <w:rFonts w:hint="eastAsia" w:ascii="宋体" w:hAnsi="宋体"/>
          <w:sz w:val="24"/>
        </w:rPr>
      </w:pPr>
      <w:r>
        <w:rPr>
          <w:rFonts w:hint="eastAsia" w:ascii="宋体" w:hAnsi="宋体"/>
          <w:sz w:val="24"/>
        </w:rPr>
        <w:t>本授权委托书声明：本人</w:t>
      </w:r>
      <w:r>
        <w:rPr>
          <w:rFonts w:hint="eastAsia" w:ascii="宋体" w:hAnsi="宋体"/>
          <w:sz w:val="24"/>
          <w:u w:val="single"/>
        </w:rPr>
        <w:t xml:space="preserve">       </w:t>
      </w:r>
      <w:r>
        <w:rPr>
          <w:rFonts w:hint="eastAsia" w:ascii="宋体" w:hAnsi="宋体"/>
          <w:sz w:val="24"/>
        </w:rPr>
        <w:t>（姓名）系</w:t>
      </w:r>
      <w:r>
        <w:rPr>
          <w:rFonts w:hint="eastAsia" w:ascii="宋体" w:hAnsi="宋体"/>
          <w:sz w:val="24"/>
          <w:u w:val="single"/>
        </w:rPr>
        <w:t xml:space="preserve">      </w:t>
      </w:r>
      <w:r>
        <w:rPr>
          <w:rFonts w:hint="eastAsia" w:ascii="宋体" w:hAnsi="宋体"/>
          <w:sz w:val="24"/>
        </w:rPr>
        <w:t>（投标人名称）的法定代表人，现授权委托</w:t>
      </w:r>
      <w:r>
        <w:rPr>
          <w:rFonts w:hint="eastAsia" w:ascii="宋体" w:hAnsi="宋体"/>
          <w:sz w:val="24"/>
          <w:u w:val="single"/>
        </w:rPr>
        <w:t xml:space="preserve">             </w:t>
      </w:r>
      <w:r>
        <w:rPr>
          <w:rFonts w:hint="eastAsia" w:ascii="宋体" w:hAnsi="宋体"/>
          <w:sz w:val="24"/>
        </w:rPr>
        <w:t>（单位名称）的</w:t>
      </w:r>
      <w:r>
        <w:rPr>
          <w:rFonts w:hint="eastAsia" w:ascii="宋体" w:hAnsi="宋体"/>
          <w:sz w:val="24"/>
          <w:u w:val="single"/>
        </w:rPr>
        <w:t xml:space="preserve">      </w:t>
      </w:r>
      <w:r>
        <w:rPr>
          <w:rFonts w:hint="eastAsia" w:ascii="宋体" w:hAnsi="宋体"/>
          <w:sz w:val="24"/>
        </w:rPr>
        <w:t>（姓名）为我公司代理人，参加</w:t>
      </w:r>
      <w:r>
        <w:rPr>
          <w:rFonts w:hint="eastAsia" w:ascii="宋体" w:hAnsi="宋体"/>
          <w:sz w:val="24"/>
          <w:u w:val="single"/>
        </w:rPr>
        <w:t xml:space="preserve">       </w:t>
      </w:r>
      <w:r>
        <w:rPr>
          <w:rFonts w:hint="eastAsia" w:ascii="宋体" w:hAnsi="宋体"/>
          <w:sz w:val="24"/>
        </w:rPr>
        <w:t xml:space="preserve">（招标人）的 </w:t>
      </w:r>
      <w:r>
        <w:rPr>
          <w:rFonts w:hint="eastAsia" w:ascii="宋体" w:hAnsi="宋体"/>
          <w:sz w:val="24"/>
          <w:u w:val="single"/>
        </w:rPr>
        <w:t xml:space="preserve">      </w:t>
      </w:r>
      <w:r>
        <w:rPr>
          <w:rFonts w:hint="eastAsia" w:ascii="宋体" w:hAnsi="宋体"/>
          <w:sz w:val="24"/>
        </w:rPr>
        <w:t>工程的投标活动。代理人在报名、资审、开标、评标、合同谈判过程中所签署的一切文件和处理与之有关的一切事务，我均予以承认。</w:t>
      </w:r>
    </w:p>
    <w:p w14:paraId="69F206EF">
      <w:pPr>
        <w:tabs>
          <w:tab w:val="left" w:pos="0"/>
        </w:tabs>
        <w:spacing w:line="420" w:lineRule="auto"/>
        <w:ind w:firstLine="480" w:firstLineChars="200"/>
        <w:rPr>
          <w:rFonts w:hint="eastAsia" w:ascii="宋体" w:hAnsi="宋体"/>
          <w:sz w:val="24"/>
        </w:rPr>
      </w:pPr>
      <w:r>
        <w:rPr>
          <w:rFonts w:hint="eastAsia" w:ascii="宋体" w:hAnsi="宋体"/>
          <w:sz w:val="24"/>
        </w:rPr>
        <w:t>代理人无转委权。特此委托。</w:t>
      </w:r>
    </w:p>
    <w:p w14:paraId="64F4FE3D">
      <w:pPr>
        <w:tabs>
          <w:tab w:val="left" w:pos="0"/>
        </w:tabs>
        <w:spacing w:line="420" w:lineRule="auto"/>
        <w:ind w:firstLine="480" w:firstLineChars="200"/>
        <w:rPr>
          <w:rFonts w:hint="eastAsia" w:ascii="宋体" w:hAnsi="宋体"/>
          <w:sz w:val="24"/>
        </w:rPr>
      </w:pPr>
      <w:r>
        <w:rPr>
          <w:rFonts w:hint="eastAsia" w:ascii="宋体" w:hAnsi="宋体"/>
          <w:sz w:val="24"/>
        </w:rPr>
        <w:t>代理人：     性别：    出生日期：</w:t>
      </w:r>
    </w:p>
    <w:p w14:paraId="404541EB">
      <w:pPr>
        <w:tabs>
          <w:tab w:val="left" w:pos="0"/>
        </w:tabs>
        <w:spacing w:line="420" w:lineRule="auto"/>
        <w:ind w:firstLine="480" w:firstLineChars="200"/>
        <w:rPr>
          <w:rFonts w:hint="eastAsia" w:ascii="宋体" w:hAnsi="宋体"/>
          <w:sz w:val="24"/>
        </w:rPr>
      </w:pPr>
      <w:r>
        <w:rPr>
          <w:rFonts w:hint="eastAsia" w:ascii="宋体" w:hAnsi="宋体"/>
          <w:sz w:val="24"/>
        </w:rPr>
        <w:t>单位：       部门：    职务：</w:t>
      </w:r>
    </w:p>
    <w:p w14:paraId="10645150">
      <w:pPr>
        <w:tabs>
          <w:tab w:val="left" w:pos="0"/>
        </w:tabs>
        <w:spacing w:line="420" w:lineRule="auto"/>
        <w:ind w:firstLine="480" w:firstLineChars="200"/>
        <w:rPr>
          <w:rFonts w:hint="eastAsia" w:ascii="宋体" w:hAnsi="宋体"/>
          <w:sz w:val="24"/>
        </w:rPr>
      </w:pPr>
      <w:r>
        <w:rPr>
          <w:rFonts w:hint="eastAsia" w:ascii="宋体" w:hAnsi="宋体"/>
          <w:sz w:val="24"/>
        </w:rPr>
        <w:t>投标人：（盖章）</w:t>
      </w:r>
    </w:p>
    <w:p w14:paraId="100F7A61">
      <w:pPr>
        <w:tabs>
          <w:tab w:val="left" w:pos="0"/>
        </w:tabs>
        <w:spacing w:line="420" w:lineRule="auto"/>
        <w:ind w:firstLine="480" w:firstLineChars="200"/>
        <w:rPr>
          <w:rFonts w:hint="eastAsia" w:ascii="宋体" w:hAnsi="宋体"/>
          <w:sz w:val="24"/>
        </w:rPr>
      </w:pPr>
      <w:r>
        <w:rPr>
          <w:rFonts w:hint="eastAsia" w:ascii="宋体" w:hAnsi="宋体"/>
          <w:sz w:val="24"/>
        </w:rPr>
        <w:t>法定代表人：（签字或盖章）</w:t>
      </w:r>
    </w:p>
    <w:p w14:paraId="412A25F4">
      <w:pPr>
        <w:spacing w:line="600" w:lineRule="exact"/>
        <w:jc w:val="center"/>
        <w:rPr>
          <w:rFonts w:hint="eastAsia"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26066B6C">
      <w:pPr>
        <w:spacing w:before="240"/>
        <w:ind w:right="-135"/>
        <w:rPr>
          <w:rFonts w:ascii="宋体" w:hAnsi="宋体"/>
          <w:sz w:val="28"/>
        </w:rPr>
      </w:pPr>
    </w:p>
    <w:p w14:paraId="362D08D8">
      <w:pPr>
        <w:spacing w:before="240"/>
        <w:ind w:right="-135"/>
        <w:rPr>
          <w:rFonts w:hint="eastAsia" w:ascii="宋体" w:hAnsi="宋体"/>
          <w:sz w:val="28"/>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580390</wp:posOffset>
                </wp:positionH>
                <wp:positionV relativeFrom="paragraph">
                  <wp:posOffset>360045</wp:posOffset>
                </wp:positionV>
                <wp:extent cx="4933950" cy="2882900"/>
                <wp:effectExtent l="4445" t="4445" r="14605" b="8255"/>
                <wp:wrapNone/>
                <wp:docPr id="4" name="文本框 4"/>
                <wp:cNvGraphicFramePr/>
                <a:graphic xmlns:a="http://schemas.openxmlformats.org/drawingml/2006/main">
                  <a:graphicData uri="http://schemas.microsoft.com/office/word/2010/wordprocessingShape">
                    <wps:wsp>
                      <wps:cNvSpPr txBox="1"/>
                      <wps:spPr>
                        <a:xfrm>
                          <a:off x="0" y="0"/>
                          <a:ext cx="4933950" cy="2882900"/>
                        </a:xfrm>
                        <a:prstGeom prst="rect">
                          <a:avLst/>
                        </a:prstGeom>
                        <a:noFill/>
                        <a:ln w="9525" cap="flat" cmpd="sng">
                          <a:solidFill>
                            <a:srgbClr val="000000"/>
                          </a:solidFill>
                          <a:prstDash val="solid"/>
                          <a:miter/>
                          <a:headEnd type="none" w="med" len="med"/>
                          <a:tailEnd type="none" w="med" len="med"/>
                        </a:ln>
                      </wps:spPr>
                      <wps:txbx>
                        <w:txbxContent>
                          <w:p w14:paraId="64AB6C30">
                            <w:pPr>
                              <w:rPr>
                                <w:b/>
                              </w:rPr>
                            </w:pPr>
                            <w:r>
                              <w:rPr>
                                <w:rFonts w:hint="eastAsia"/>
                                <w:b/>
                              </w:rPr>
                              <w:t>（此处为法定代表人授权委托人身份证复印件粘贴处，未提供复印件的视为无效身份证明）</w:t>
                            </w:r>
                          </w:p>
                          <w:p w14:paraId="3CCDE290"/>
                        </w:txbxContent>
                      </wps:txbx>
                      <wps:bodyPr upright="1"/>
                    </wps:wsp>
                  </a:graphicData>
                </a:graphic>
              </wp:anchor>
            </w:drawing>
          </mc:Choice>
          <mc:Fallback>
            <w:pict>
              <v:shape id="_x0000_s1026" o:spid="_x0000_s1026" o:spt="202" type="#_x0000_t202" style="position:absolute;left:0pt;margin-left:45.7pt;margin-top:28.35pt;height:227pt;width:388.5pt;z-index:251660288;mso-width-relative:page;mso-height-relative:page;" filled="f" coordsize="21600,21600" o:gfxdata="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tOihB1QAAAAkBAAAPAAAAAAAAAAEAIAAAACIAAABk&#10;cnMvZG93bnJldi54bWxQSwECFAAUAAAACACHTuJApRfk+wkCAAAOBAAADgAAAAAAAAABACAAAAAk&#10;AQAAZHJzL2Uyb0RvYy54bWxQSwUGAAAAAAYABgBZAQAAnwUAAAAA&#10;">
                <v:path/>
                <v:fill on="f" focussize="0,0"/>
                <v:stroke/>
                <v:imagedata o:title=""/>
                <o:lock v:ext="edit"/>
                <o:callout minusx="t" minusy="t"/>
                <v:textbox>
                  <w:txbxContent>
                    <w:p w14:paraId="64AB6C30">
                      <w:pPr>
                        <w:rPr>
                          <w:b/>
                        </w:rPr>
                      </w:pPr>
                      <w:r>
                        <w:rPr>
                          <w:rFonts w:hint="eastAsia"/>
                          <w:b/>
                        </w:rPr>
                        <w:t>（此处为法定代表人授权委托人身份证复印件粘贴处，未提供复印件的视为无效身份证明）</w:t>
                      </w:r>
                    </w:p>
                    <w:p w14:paraId="3CCDE290"/>
                  </w:txbxContent>
                </v:textbox>
              </v:shape>
            </w:pict>
          </mc:Fallback>
        </mc:AlternateContent>
      </w:r>
    </w:p>
    <w:p w14:paraId="1A01DDEB">
      <w:pPr>
        <w:spacing w:before="240"/>
        <w:ind w:right="-135"/>
        <w:rPr>
          <w:rFonts w:hint="eastAsia" w:ascii="宋体" w:hAnsi="宋体"/>
          <w:sz w:val="28"/>
        </w:rPr>
      </w:pPr>
    </w:p>
    <w:p w14:paraId="103D66DB">
      <w:pPr>
        <w:spacing w:before="240"/>
        <w:ind w:right="-135"/>
        <w:rPr>
          <w:rFonts w:hint="eastAsia" w:ascii="宋体" w:hAnsi="宋体"/>
          <w:sz w:val="28"/>
        </w:rPr>
      </w:pPr>
    </w:p>
    <w:p w14:paraId="142B3180">
      <w:pPr>
        <w:spacing w:before="240"/>
        <w:ind w:right="-135"/>
        <w:rPr>
          <w:rFonts w:hint="eastAsia" w:ascii="宋体" w:hAnsi="宋体"/>
          <w:sz w:val="28"/>
        </w:rPr>
      </w:pPr>
    </w:p>
    <w:p w14:paraId="07235198">
      <w:pPr>
        <w:spacing w:before="240"/>
        <w:ind w:right="-135"/>
        <w:rPr>
          <w:rFonts w:hint="eastAsia" w:ascii="宋体" w:hAnsi="宋体"/>
          <w:sz w:val="28"/>
        </w:rPr>
      </w:pPr>
    </w:p>
    <w:p w14:paraId="63E59783">
      <w:pPr>
        <w:spacing w:before="240"/>
        <w:ind w:right="-135"/>
        <w:rPr>
          <w:rFonts w:hint="eastAsia" w:ascii="宋体" w:hAnsi="宋体"/>
          <w:sz w:val="28"/>
        </w:rPr>
      </w:pPr>
    </w:p>
    <w:p w14:paraId="204CA7AB">
      <w:pPr>
        <w:spacing w:before="240"/>
        <w:ind w:right="-135"/>
        <w:rPr>
          <w:rFonts w:hint="eastAsia" w:ascii="宋体" w:hAnsi="宋体"/>
          <w:sz w:val="28"/>
        </w:rPr>
      </w:pPr>
    </w:p>
    <w:p w14:paraId="2FBAA893">
      <w:pPr>
        <w:autoSpaceDE w:val="0"/>
        <w:autoSpaceDN w:val="0"/>
        <w:spacing w:line="240" w:lineRule="exact"/>
        <w:rPr>
          <w:rFonts w:hint="eastAsia" w:ascii="宋体" w:hAnsi="宋体" w:cs="宋体"/>
          <w:b/>
          <w:bCs/>
          <w:szCs w:val="21"/>
        </w:rPr>
        <w:sectPr>
          <w:headerReference r:id="rId3" w:type="default"/>
          <w:footerReference r:id="rId4" w:type="default"/>
          <w:pgSz w:w="11906" w:h="16838"/>
          <w:pgMar w:top="1417" w:right="1417" w:bottom="1417" w:left="1417" w:header="851" w:footer="992" w:gutter="0"/>
          <w:cols w:space="720" w:num="1"/>
          <w:docGrid w:type="lines" w:linePitch="312" w:charSpace="0"/>
        </w:sectPr>
      </w:pPr>
    </w:p>
    <w:p w14:paraId="5E48CC7A">
      <w:pPr>
        <w:autoSpaceDE w:val="0"/>
        <w:autoSpaceDN w:val="0"/>
        <w:spacing w:line="280" w:lineRule="exact"/>
        <w:rPr>
          <w:rFonts w:hint="eastAsia" w:ascii="宋体" w:hAnsi="宋体" w:cs="宋体"/>
          <w:sz w:val="24"/>
        </w:rPr>
      </w:pPr>
      <w:r>
        <w:rPr>
          <w:rFonts w:hint="eastAsia" w:ascii="宋体" w:hAnsi="宋体" w:cs="宋体"/>
          <w:b/>
          <w:bCs/>
          <w:szCs w:val="21"/>
        </w:rPr>
        <w:t>附件3：</w:t>
      </w:r>
    </w:p>
    <w:p w14:paraId="28CB1D49">
      <w:pPr>
        <w:pStyle w:val="9"/>
        <w:spacing w:line="380" w:lineRule="exact"/>
        <w:jc w:val="center"/>
        <w:rPr>
          <w:rFonts w:ascii="Times New Roman"/>
          <w:b/>
          <w:color w:val="auto"/>
          <w:sz w:val="36"/>
          <w:szCs w:val="36"/>
        </w:rPr>
      </w:pPr>
      <w:r>
        <w:rPr>
          <w:rFonts w:ascii="Times New Roman"/>
          <w:b/>
          <w:color w:val="auto"/>
          <w:sz w:val="36"/>
          <w:szCs w:val="36"/>
        </w:rPr>
        <w:t>评标</w:t>
      </w:r>
      <w:r>
        <w:rPr>
          <w:rFonts w:hint="eastAsia" w:ascii="Times New Roman"/>
          <w:b/>
          <w:color w:val="auto"/>
          <w:sz w:val="36"/>
          <w:szCs w:val="36"/>
        </w:rPr>
        <w:t>办法</w:t>
      </w:r>
    </w:p>
    <w:p w14:paraId="565105C1">
      <w:pPr>
        <w:autoSpaceDE w:val="0"/>
        <w:autoSpaceDN w:val="0"/>
        <w:ind w:firstLine="420" w:firstLineChars="200"/>
        <w:rPr>
          <w:rFonts w:hint="eastAsia" w:ascii="宋体" w:hAnsi="宋体"/>
          <w:szCs w:val="21"/>
        </w:rPr>
      </w:pPr>
      <w:r>
        <w:rPr>
          <w:rFonts w:hint="eastAsia" w:ascii="宋体" w:hAnsi="宋体"/>
          <w:szCs w:val="21"/>
        </w:rPr>
        <w:t xml:space="preserve">本着公平、公正、公开的原则对各投标单位的投标文件中的商务标进行评分。具体办法如下： (共计 100 分) </w:t>
      </w:r>
    </w:p>
    <w:p w14:paraId="0463A66C">
      <w:pPr>
        <w:autoSpaceDE w:val="0"/>
        <w:autoSpaceDN w:val="0"/>
        <w:ind w:firstLine="422" w:firstLineChars="200"/>
        <w:rPr>
          <w:rFonts w:hint="eastAsia" w:ascii="宋体" w:hAnsi="宋体"/>
          <w:b/>
          <w:bCs/>
          <w:szCs w:val="21"/>
        </w:rPr>
      </w:pPr>
      <w:r>
        <w:rPr>
          <w:rFonts w:hint="eastAsia" w:ascii="宋体" w:hAnsi="宋体"/>
          <w:b/>
          <w:bCs/>
          <w:szCs w:val="21"/>
        </w:rPr>
        <w:t>一、技术标：不需要</w:t>
      </w:r>
    </w:p>
    <w:p w14:paraId="05236412">
      <w:pPr>
        <w:widowControl/>
        <w:autoSpaceDE w:val="0"/>
        <w:autoSpaceDN w:val="0"/>
        <w:ind w:left="422"/>
        <w:rPr>
          <w:rFonts w:ascii="宋体" w:hAnsi="宋体"/>
          <w:szCs w:val="21"/>
        </w:rPr>
      </w:pPr>
      <w:r>
        <w:rPr>
          <w:rFonts w:hint="eastAsia" w:ascii="宋体" w:hAnsi="宋体"/>
          <w:b/>
          <w:bCs/>
          <w:szCs w:val="21"/>
        </w:rPr>
        <w:t>二、商务标：</w:t>
      </w:r>
      <w:r>
        <w:rPr>
          <w:rFonts w:hint="eastAsia" w:ascii="宋体" w:hAnsi="宋体" w:cs="宋体"/>
          <w:b/>
          <w:kern w:val="0"/>
          <w:szCs w:val="21"/>
        </w:rPr>
        <w:t>（100分）</w:t>
      </w:r>
    </w:p>
    <w:p w14:paraId="33AB5CC0">
      <w:pPr>
        <w:autoSpaceDE w:val="0"/>
        <w:autoSpaceDN w:val="0"/>
        <w:ind w:firstLine="420" w:firstLineChars="200"/>
        <w:rPr>
          <w:rFonts w:hint="eastAsia" w:ascii="宋体" w:hAnsi="宋体"/>
          <w:szCs w:val="21"/>
        </w:rPr>
      </w:pPr>
      <w:r>
        <w:rPr>
          <w:rFonts w:hint="eastAsia" w:ascii="宋体" w:hAnsi="宋体"/>
          <w:szCs w:val="21"/>
        </w:rPr>
        <w:t>本工程具体评审因素和标准如下：</w:t>
      </w:r>
    </w:p>
    <w:p w14:paraId="7916B418">
      <w:pPr>
        <w:autoSpaceDE w:val="0"/>
        <w:autoSpaceDN w:val="0"/>
        <w:ind w:firstLine="420" w:firstLineChars="200"/>
        <w:rPr>
          <w:rFonts w:hint="eastAsia" w:ascii="宋体" w:hAnsi="宋体"/>
          <w:szCs w:val="21"/>
        </w:rPr>
      </w:pPr>
      <w:r>
        <w:rPr>
          <w:rFonts w:hint="eastAsia" w:ascii="宋体" w:hAnsi="宋体"/>
          <w:szCs w:val="21"/>
        </w:rPr>
        <w:t>第一步：投标文件能够满足招标文件的实质性要求；</w:t>
      </w:r>
    </w:p>
    <w:p w14:paraId="19AB345B">
      <w:pPr>
        <w:autoSpaceDE w:val="0"/>
        <w:autoSpaceDN w:val="0"/>
        <w:ind w:firstLine="420" w:firstLineChars="200"/>
        <w:rPr>
          <w:rFonts w:ascii="宋体" w:hAnsi="宋体"/>
          <w:szCs w:val="21"/>
        </w:rPr>
      </w:pPr>
      <w:r>
        <w:rPr>
          <w:rFonts w:hint="eastAsia" w:ascii="宋体" w:hAnsi="宋体"/>
          <w:szCs w:val="21"/>
        </w:rPr>
        <w:t>第二步：符合性清标，商务标符合招标文件的实质性要求；</w:t>
      </w:r>
    </w:p>
    <w:p w14:paraId="66FC40F4">
      <w:pPr>
        <w:autoSpaceDE w:val="0"/>
        <w:autoSpaceDN w:val="0"/>
        <w:ind w:firstLine="420" w:firstLineChars="200"/>
        <w:rPr>
          <w:rFonts w:hint="eastAsia" w:ascii="宋体" w:hAnsi="宋体"/>
          <w:szCs w:val="21"/>
        </w:rPr>
      </w:pPr>
      <w:r>
        <w:rPr>
          <w:rFonts w:hint="eastAsia" w:ascii="宋体" w:hAnsi="宋体"/>
          <w:szCs w:val="21"/>
        </w:rPr>
        <w:t>第三步：打分；</w:t>
      </w:r>
    </w:p>
    <w:p w14:paraId="041D6C16">
      <w:pPr>
        <w:autoSpaceDE w:val="0"/>
        <w:autoSpaceDN w:val="0"/>
        <w:ind w:firstLine="420" w:firstLineChars="200"/>
        <w:rPr>
          <w:rFonts w:ascii="宋体" w:hAnsi="宋体"/>
          <w:szCs w:val="21"/>
        </w:rPr>
      </w:pPr>
      <w:r>
        <w:rPr>
          <w:rFonts w:hint="eastAsia" w:ascii="宋体" w:hAnsi="宋体"/>
          <w:szCs w:val="21"/>
        </w:rPr>
        <w:t>1、确定有效投标报价：</w:t>
      </w:r>
    </w:p>
    <w:p w14:paraId="51E878FF">
      <w:pPr>
        <w:autoSpaceDE w:val="0"/>
        <w:autoSpaceDN w:val="0"/>
        <w:ind w:firstLine="420" w:firstLineChars="200"/>
        <w:rPr>
          <w:rFonts w:hint="eastAsia" w:ascii="宋体" w:hAnsi="宋体"/>
          <w:szCs w:val="21"/>
        </w:rPr>
      </w:pPr>
      <w:r>
        <w:rPr>
          <w:rFonts w:hint="eastAsia" w:ascii="宋体" w:hAnsi="宋体"/>
          <w:szCs w:val="21"/>
        </w:rPr>
        <w:t xml:space="preserve">凡符合招标文件、招标答疑纪要等有关招标实质性要求，且在招标控制价(最高投标限价)及以下的投标报价均为有效投标报价，未能实质性响应上述有关招标要求的为无效投标文件。 </w:t>
      </w:r>
    </w:p>
    <w:p w14:paraId="5883034D">
      <w:pPr>
        <w:autoSpaceDE w:val="0"/>
        <w:autoSpaceDN w:val="0"/>
        <w:ind w:firstLine="420" w:firstLineChars="200"/>
        <w:rPr>
          <w:rFonts w:hint="eastAsia" w:ascii="宋体" w:hAnsi="宋体"/>
          <w:szCs w:val="21"/>
        </w:rPr>
      </w:pPr>
      <w:r>
        <w:rPr>
          <w:rFonts w:hint="eastAsia" w:ascii="宋体" w:hAnsi="宋体"/>
          <w:szCs w:val="21"/>
        </w:rPr>
        <w:t>2、打分</w:t>
      </w:r>
    </w:p>
    <w:p w14:paraId="0923A2B9">
      <w:pPr>
        <w:autoSpaceDE w:val="0"/>
        <w:autoSpaceDN w:val="0"/>
        <w:ind w:firstLine="420" w:firstLineChars="200"/>
        <w:rPr>
          <w:rFonts w:hint="eastAsia" w:ascii="宋体" w:hAnsi="宋体"/>
          <w:szCs w:val="21"/>
        </w:rPr>
      </w:pPr>
      <w:r>
        <w:rPr>
          <w:rFonts w:hint="eastAsia" w:ascii="宋体" w:hAnsi="宋体"/>
          <w:szCs w:val="21"/>
        </w:rPr>
        <w:t xml:space="preserve">（1）确定评标基准价：通过相关投标数据合成确定评标基准价，高出或低于此基准价相应扣分。评标基准价=（A×50%+B×30%+C×20%）×K； </w:t>
      </w:r>
    </w:p>
    <w:p w14:paraId="5897865C">
      <w:pPr>
        <w:autoSpaceDE w:val="0"/>
        <w:autoSpaceDN w:val="0"/>
        <w:ind w:firstLine="420" w:firstLineChars="200"/>
        <w:rPr>
          <w:rFonts w:hint="eastAsia" w:ascii="宋体" w:hAnsi="宋体"/>
          <w:szCs w:val="21"/>
        </w:rPr>
      </w:pPr>
      <w:r>
        <w:rPr>
          <w:rFonts w:hint="eastAsia" w:ascii="宋体" w:hAnsi="宋体"/>
          <w:szCs w:val="21"/>
        </w:rPr>
        <w:t xml:space="preserve">（2）A=本次招标项目最高投标限价×（100%-下浮率△）； </w:t>
      </w:r>
    </w:p>
    <w:p w14:paraId="18526624">
      <w:pPr>
        <w:autoSpaceDE w:val="0"/>
        <w:autoSpaceDN w:val="0"/>
        <w:ind w:firstLine="420" w:firstLineChars="200"/>
        <w:rPr>
          <w:rFonts w:hint="eastAsia" w:ascii="宋体" w:hAnsi="宋体"/>
          <w:szCs w:val="21"/>
        </w:rPr>
      </w:pPr>
      <w:r>
        <w:rPr>
          <w:rFonts w:hint="eastAsia" w:ascii="宋体" w:hAnsi="宋体"/>
          <w:szCs w:val="21"/>
        </w:rPr>
        <w:t xml:space="preserve">B=在规定范围内的本次投标除C值外的任意一个有效投标价； </w:t>
      </w:r>
    </w:p>
    <w:p w14:paraId="2ADE307A">
      <w:pPr>
        <w:autoSpaceDE w:val="0"/>
        <w:autoSpaceDN w:val="0"/>
        <w:ind w:firstLine="420" w:firstLineChars="200"/>
        <w:rPr>
          <w:rFonts w:hint="eastAsia" w:ascii="宋体" w:hAnsi="宋体"/>
          <w:szCs w:val="21"/>
        </w:rPr>
      </w:pPr>
      <w:r>
        <w:rPr>
          <w:rFonts w:hint="eastAsia" w:ascii="宋体" w:hAnsi="宋体"/>
          <w:szCs w:val="21"/>
        </w:rPr>
        <w:t xml:space="preserve">C=在规定范围内的本次开标最低有效投标价 </w:t>
      </w:r>
    </w:p>
    <w:p w14:paraId="3C9B0C2F">
      <w:pPr>
        <w:autoSpaceDE w:val="0"/>
        <w:autoSpaceDN w:val="0"/>
        <w:ind w:firstLine="420" w:firstLineChars="200"/>
        <w:rPr>
          <w:rFonts w:ascii="宋体" w:hAnsi="宋体"/>
          <w:szCs w:val="21"/>
        </w:rPr>
      </w:pPr>
      <w:r>
        <w:rPr>
          <w:rFonts w:hint="eastAsia" w:ascii="宋体" w:hAnsi="宋体"/>
          <w:szCs w:val="21"/>
        </w:rPr>
        <w:t>规定范围为：高于［(本次所有有效投标报价的平均值×0.7+本次招标项目最高投标限价×0.3)×0.75］的有效投标报价；</w:t>
      </w:r>
    </w:p>
    <w:p w14:paraId="2BB16AD3">
      <w:pPr>
        <w:autoSpaceDE w:val="0"/>
        <w:autoSpaceDN w:val="0"/>
        <w:ind w:firstLine="420" w:firstLineChars="200"/>
        <w:rPr>
          <w:rFonts w:hint="eastAsia" w:ascii="宋体" w:hAnsi="宋体"/>
          <w:szCs w:val="21"/>
        </w:rPr>
      </w:pPr>
      <w:bookmarkStart w:id="0" w:name="_Hlk101861286"/>
      <w:r>
        <w:rPr>
          <w:rFonts w:hint="eastAsia" w:ascii="宋体" w:hAnsi="宋体"/>
          <w:szCs w:val="21"/>
        </w:rPr>
        <w:t>上述投标限价和评标价均应扣除 (暂估价+暂列金额)后计算，本工程 (暂估价+暂列金额)</w:t>
      </w:r>
      <w:bookmarkEnd w:id="0"/>
      <w:r>
        <w:rPr>
          <w:rFonts w:hint="eastAsia" w:ascii="宋体" w:hAnsi="宋体"/>
          <w:szCs w:val="21"/>
        </w:rPr>
        <w:t xml:space="preserve"> 详见招标控制价文件。 </w:t>
      </w:r>
    </w:p>
    <w:p w14:paraId="2B997037">
      <w:pPr>
        <w:autoSpaceDE w:val="0"/>
        <w:autoSpaceDN w:val="0"/>
        <w:ind w:firstLine="420" w:firstLineChars="200"/>
        <w:rPr>
          <w:rFonts w:hint="eastAsia" w:ascii="宋体" w:hAnsi="宋体"/>
          <w:szCs w:val="21"/>
        </w:rPr>
      </w:pPr>
      <w:r>
        <w:rPr>
          <w:rFonts w:hint="eastAsia" w:ascii="宋体" w:hAnsi="宋体"/>
          <w:szCs w:val="21"/>
        </w:rPr>
        <w:t>K为下浮系数，取值范围</w:t>
      </w:r>
      <w:r>
        <w:rPr>
          <w:rFonts w:hint="eastAsia" w:ascii="宋体" w:hAnsi="宋体"/>
          <w:color w:val="auto"/>
          <w:szCs w:val="21"/>
        </w:rPr>
        <w:t>为96%、96.5%、97%、97.5%、98%、9</w:t>
      </w:r>
      <w:r>
        <w:rPr>
          <w:rFonts w:ascii="宋体" w:hAnsi="宋体"/>
          <w:color w:val="auto"/>
          <w:szCs w:val="21"/>
        </w:rPr>
        <w:t>8.5%</w:t>
      </w:r>
      <w:r>
        <w:rPr>
          <w:rFonts w:hint="eastAsia" w:ascii="宋体" w:hAnsi="宋体"/>
          <w:color w:val="auto"/>
          <w:szCs w:val="21"/>
        </w:rPr>
        <w:t>、9</w:t>
      </w:r>
      <w:r>
        <w:rPr>
          <w:rFonts w:ascii="宋体" w:hAnsi="宋体"/>
          <w:color w:val="auto"/>
          <w:szCs w:val="21"/>
        </w:rPr>
        <w:t>9%</w:t>
      </w:r>
      <w:r>
        <w:rPr>
          <w:rFonts w:hint="eastAsia" w:ascii="宋体" w:hAnsi="宋体"/>
          <w:color w:val="auto"/>
          <w:szCs w:val="21"/>
        </w:rPr>
        <w:t>。</w:t>
      </w:r>
      <w:r>
        <w:rPr>
          <w:rFonts w:hint="eastAsia" w:ascii="宋体" w:hAnsi="宋体"/>
          <w:szCs w:val="21"/>
        </w:rPr>
        <w:t xml:space="preserve"> </w:t>
      </w:r>
    </w:p>
    <w:p w14:paraId="688EB2EA">
      <w:pPr>
        <w:autoSpaceDE w:val="0"/>
        <w:autoSpaceDN w:val="0"/>
        <w:ind w:firstLine="420" w:firstLineChars="200"/>
        <w:rPr>
          <w:rFonts w:hint="eastAsia" w:ascii="宋体" w:hAnsi="宋体"/>
          <w:szCs w:val="21"/>
        </w:rPr>
      </w:pPr>
      <w:r>
        <w:rPr>
          <w:rFonts w:hint="eastAsia" w:ascii="宋体" w:hAnsi="宋体"/>
          <w:szCs w:val="21"/>
        </w:rPr>
        <w:t>（3）各有效投标价扣除（暂估价+暂列金额）后与评标基准价比对，等于评标基准价的得满分，高出或低于此基准价相应扣分，每高或低1%扣（0.6、0.7、0</w:t>
      </w:r>
      <w:r>
        <w:rPr>
          <w:rFonts w:ascii="宋体" w:hAnsi="宋体"/>
          <w:szCs w:val="21"/>
        </w:rPr>
        <w:t>.8</w:t>
      </w:r>
      <w:r>
        <w:rPr>
          <w:rFonts w:hint="eastAsia" w:ascii="宋体" w:hAnsi="宋体"/>
          <w:szCs w:val="21"/>
        </w:rPr>
        <w:t xml:space="preserve">）分。具体扣分值在开标后评标委员会所有评委确定有效标后由招标人代表进行随机抽取。（按内插法，四舍五入取两位小数）。 </w:t>
      </w:r>
    </w:p>
    <w:p w14:paraId="0BEB76CE">
      <w:pPr>
        <w:widowControl/>
        <w:rPr>
          <w:rFonts w:hint="eastAsia" w:ascii="宋体" w:hAnsi="宋体"/>
          <w:szCs w:val="21"/>
        </w:rPr>
      </w:pPr>
      <w:r>
        <w:rPr>
          <w:rFonts w:hint="eastAsia" w:ascii="宋体" w:hAnsi="宋体"/>
          <w:szCs w:val="21"/>
        </w:rPr>
        <w:t>注：①Δ 为以最高投标限价为基数的下浮率，本工程为</w:t>
      </w:r>
      <w:r>
        <w:rPr>
          <w:rFonts w:hint="eastAsia" w:ascii="宋体" w:hAnsi="宋体"/>
          <w:color w:val="auto"/>
          <w:szCs w:val="21"/>
        </w:rPr>
        <w:t>：</w:t>
      </w:r>
      <w:bookmarkStart w:id="1" w:name="_Hlk101861790"/>
      <w:r>
        <w:rPr>
          <w:rFonts w:ascii="宋体" w:hAnsi="宋体"/>
          <w:color w:val="auto"/>
          <w:szCs w:val="21"/>
        </w:rPr>
        <w:t xml:space="preserve"> 1</w:t>
      </w:r>
      <w:r>
        <w:rPr>
          <w:rFonts w:hint="eastAsia" w:ascii="宋体" w:hAnsi="宋体"/>
          <w:color w:val="auto"/>
          <w:szCs w:val="21"/>
          <w:lang w:val="en-US" w:eastAsia="zh-CN"/>
        </w:rPr>
        <w:t>8</w:t>
      </w:r>
      <w:r>
        <w:rPr>
          <w:rFonts w:hint="eastAsia" w:ascii="宋体" w:hAnsi="宋体"/>
          <w:color w:val="auto"/>
          <w:szCs w:val="21"/>
        </w:rPr>
        <w:t>%、</w:t>
      </w:r>
      <w:r>
        <w:rPr>
          <w:rFonts w:hint="eastAsia" w:ascii="宋体" w:hAnsi="宋体"/>
          <w:color w:val="auto"/>
          <w:szCs w:val="21"/>
          <w:lang w:val="en-US" w:eastAsia="zh-CN"/>
        </w:rPr>
        <w:t>19</w:t>
      </w:r>
      <w:r>
        <w:rPr>
          <w:rFonts w:hint="eastAsia" w:ascii="宋体" w:hAnsi="宋体"/>
          <w:color w:val="auto"/>
          <w:szCs w:val="21"/>
        </w:rPr>
        <w:t>%、</w:t>
      </w:r>
      <w:r>
        <w:rPr>
          <w:rFonts w:hint="eastAsia" w:ascii="宋体" w:hAnsi="宋体"/>
          <w:color w:val="auto"/>
          <w:szCs w:val="21"/>
          <w:lang w:val="en-US" w:eastAsia="zh-CN"/>
        </w:rPr>
        <w:t>20</w:t>
      </w:r>
      <w:r>
        <w:rPr>
          <w:rFonts w:hint="eastAsia" w:ascii="宋体" w:hAnsi="宋体"/>
          <w:color w:val="auto"/>
          <w:szCs w:val="21"/>
        </w:rPr>
        <w:t>%、</w:t>
      </w:r>
      <w:r>
        <w:rPr>
          <w:rFonts w:hint="eastAsia" w:ascii="宋体" w:hAnsi="宋体"/>
          <w:color w:val="auto"/>
          <w:szCs w:val="21"/>
          <w:lang w:val="en-US" w:eastAsia="zh-CN"/>
        </w:rPr>
        <w:t>21</w:t>
      </w:r>
      <w:r>
        <w:rPr>
          <w:rFonts w:hint="eastAsia" w:ascii="宋体" w:hAnsi="宋体"/>
          <w:color w:val="auto"/>
          <w:szCs w:val="21"/>
        </w:rPr>
        <w:t>%、</w:t>
      </w:r>
      <w:r>
        <w:rPr>
          <w:rFonts w:hint="eastAsia" w:ascii="宋体" w:hAnsi="宋体"/>
          <w:color w:val="auto"/>
          <w:szCs w:val="21"/>
          <w:lang w:val="en-US" w:eastAsia="zh-CN"/>
        </w:rPr>
        <w:t>22</w:t>
      </w:r>
      <w:r>
        <w:rPr>
          <w:rFonts w:hint="eastAsia" w:ascii="宋体" w:hAnsi="宋体"/>
          <w:color w:val="auto"/>
          <w:szCs w:val="21"/>
        </w:rPr>
        <w:t>%、</w:t>
      </w:r>
      <w:r>
        <w:rPr>
          <w:rFonts w:hint="eastAsia" w:ascii="宋体" w:hAnsi="宋体"/>
          <w:color w:val="auto"/>
          <w:szCs w:val="21"/>
          <w:lang w:val="en-US" w:eastAsia="zh-CN"/>
        </w:rPr>
        <w:t>23</w:t>
      </w:r>
      <w:r>
        <w:rPr>
          <w:rFonts w:ascii="宋体" w:hAnsi="宋体"/>
          <w:color w:val="auto"/>
          <w:szCs w:val="21"/>
        </w:rPr>
        <w:t>%</w:t>
      </w:r>
      <w:r>
        <w:rPr>
          <w:rFonts w:hint="eastAsia" w:ascii="宋体" w:hAnsi="宋体"/>
          <w:color w:val="auto"/>
          <w:szCs w:val="21"/>
        </w:rPr>
        <w:t>、</w:t>
      </w:r>
      <w:r>
        <w:rPr>
          <w:rFonts w:hint="eastAsia" w:ascii="宋体" w:hAnsi="宋体"/>
          <w:color w:val="auto"/>
          <w:szCs w:val="21"/>
          <w:lang w:val="en-US" w:eastAsia="zh-CN"/>
        </w:rPr>
        <w:t>24</w:t>
      </w:r>
      <w:r>
        <w:rPr>
          <w:rFonts w:ascii="宋体" w:hAnsi="宋体"/>
          <w:color w:val="auto"/>
          <w:szCs w:val="21"/>
        </w:rPr>
        <w:t>%</w:t>
      </w:r>
      <w:r>
        <w:rPr>
          <w:rFonts w:hint="eastAsia" w:ascii="宋体" w:hAnsi="宋体"/>
          <w:color w:val="auto"/>
          <w:szCs w:val="21"/>
        </w:rPr>
        <w:t>、</w:t>
      </w:r>
      <w:r>
        <w:rPr>
          <w:rFonts w:hint="eastAsia" w:ascii="宋体" w:hAnsi="宋体"/>
          <w:color w:val="auto"/>
          <w:szCs w:val="21"/>
          <w:lang w:val="en-US" w:eastAsia="zh-CN"/>
        </w:rPr>
        <w:t>25</w:t>
      </w:r>
      <w:r>
        <w:rPr>
          <w:rFonts w:ascii="宋体" w:hAnsi="宋体"/>
          <w:color w:val="auto"/>
          <w:szCs w:val="21"/>
        </w:rPr>
        <w:t>%</w:t>
      </w:r>
      <w:r>
        <w:rPr>
          <w:rFonts w:hint="eastAsia" w:ascii="宋体" w:hAnsi="宋体"/>
          <w:color w:val="auto"/>
          <w:szCs w:val="21"/>
        </w:rPr>
        <w:t>、</w:t>
      </w:r>
      <w:r>
        <w:rPr>
          <w:rFonts w:hint="eastAsia" w:ascii="宋体" w:hAnsi="宋体"/>
          <w:color w:val="auto"/>
          <w:szCs w:val="21"/>
          <w:lang w:val="en-US" w:eastAsia="zh-CN"/>
        </w:rPr>
        <w:t>26</w:t>
      </w:r>
      <w:r>
        <w:rPr>
          <w:rFonts w:ascii="宋体" w:hAnsi="宋体"/>
          <w:color w:val="auto"/>
          <w:szCs w:val="21"/>
        </w:rPr>
        <w:t>%</w:t>
      </w:r>
      <w:r>
        <w:rPr>
          <w:rFonts w:hint="eastAsia" w:ascii="宋体" w:hAnsi="宋体"/>
          <w:color w:val="auto"/>
          <w:szCs w:val="21"/>
        </w:rPr>
        <w:t>、</w:t>
      </w:r>
      <w:r>
        <w:rPr>
          <w:rFonts w:hint="eastAsia" w:ascii="宋体" w:hAnsi="宋体"/>
          <w:color w:val="auto"/>
          <w:szCs w:val="21"/>
          <w:lang w:val="en-US" w:eastAsia="zh-CN"/>
        </w:rPr>
        <w:t>27</w:t>
      </w:r>
      <w:r>
        <w:rPr>
          <w:rFonts w:ascii="宋体" w:hAnsi="宋体"/>
          <w:color w:val="auto"/>
          <w:szCs w:val="21"/>
        </w:rPr>
        <w:t>%</w:t>
      </w:r>
      <w:bookmarkEnd w:id="1"/>
      <w:r>
        <w:rPr>
          <w:rFonts w:hint="eastAsia" w:ascii="宋体" w:hAnsi="宋体"/>
          <w:color w:val="auto"/>
          <w:szCs w:val="21"/>
        </w:rPr>
        <w:t>共10个数值。②C值的确定：按公式计算出本工程的规定范围，在此规定范围内的最低有效投标报价即为C值。③（不含C值）B值随机抽取</w:t>
      </w:r>
      <w:r>
        <w:rPr>
          <w:rFonts w:hint="eastAsia" w:ascii="宋体" w:hAnsi="宋体"/>
          <w:szCs w:val="21"/>
        </w:rPr>
        <w:t xml:space="preserve">确定。④开标时有效标少于等于3 家的，不再合成计算评标基准价，最低有效投标报价即为评标基准值。 </w:t>
      </w:r>
    </w:p>
    <w:p w14:paraId="63AC1D98">
      <w:pPr>
        <w:autoSpaceDE w:val="0"/>
        <w:autoSpaceDN w:val="0"/>
        <w:ind w:firstLine="420" w:firstLineChars="200"/>
        <w:rPr>
          <w:rFonts w:hint="eastAsia" w:ascii="宋体" w:hAnsi="宋体"/>
          <w:szCs w:val="21"/>
        </w:rPr>
      </w:pPr>
      <w:r>
        <w:rPr>
          <w:rFonts w:hint="eastAsia" w:ascii="宋体" w:hAnsi="宋体"/>
          <w:szCs w:val="21"/>
        </w:rPr>
        <w:t xml:space="preserve">3、所有抽签均在开标后评标委员会所有评委确定有效标后由招标人代表进行随机抽取。 </w:t>
      </w:r>
    </w:p>
    <w:p w14:paraId="12860B5F">
      <w:pPr>
        <w:autoSpaceDE w:val="0"/>
        <w:autoSpaceDN w:val="0"/>
        <w:ind w:firstLine="420" w:firstLineChars="200"/>
        <w:rPr>
          <w:rFonts w:hint="eastAsia" w:ascii="宋体" w:hAnsi="宋体"/>
          <w:szCs w:val="21"/>
        </w:rPr>
      </w:pPr>
      <w:r>
        <w:rPr>
          <w:rFonts w:hint="eastAsia" w:ascii="宋体" w:hAnsi="宋体"/>
          <w:szCs w:val="21"/>
        </w:rPr>
        <w:t xml:space="preserve">4、评标委员会在评标报告上签字后，ABC合成评标基准价不因招投标当事人质疑、投诉、复议以及其它任何情形而改变，评标过程中的计算错误调整除外。 </w:t>
      </w:r>
    </w:p>
    <w:p w14:paraId="2E1DD333">
      <w:pPr>
        <w:autoSpaceDE w:val="0"/>
        <w:autoSpaceDN w:val="0"/>
        <w:ind w:firstLine="422" w:firstLineChars="200"/>
        <w:rPr>
          <w:rFonts w:hint="eastAsia" w:ascii="宋体" w:hAnsi="宋体"/>
          <w:b/>
          <w:bCs/>
          <w:szCs w:val="21"/>
        </w:rPr>
      </w:pPr>
      <w:r>
        <w:rPr>
          <w:rFonts w:hint="eastAsia" w:ascii="宋体" w:hAnsi="宋体"/>
          <w:b/>
          <w:bCs/>
          <w:szCs w:val="21"/>
        </w:rPr>
        <w:t>三、定标</w:t>
      </w:r>
    </w:p>
    <w:p w14:paraId="3A4FEAD7">
      <w:pPr>
        <w:autoSpaceDE w:val="0"/>
        <w:autoSpaceDN w:val="0"/>
        <w:ind w:firstLine="420" w:firstLineChars="200"/>
        <w:rPr>
          <w:rFonts w:hint="eastAsia" w:ascii="宋体" w:hAnsi="宋体"/>
          <w:szCs w:val="21"/>
        </w:rPr>
      </w:pPr>
      <w:r>
        <w:rPr>
          <w:rFonts w:hint="eastAsia" w:ascii="宋体" w:hAnsi="宋体"/>
          <w:szCs w:val="21"/>
        </w:rPr>
        <w:t>以上得分汇总最高者为第一中标候选人。若得分相同，则选择其中投标报价低者为第一中标候选人；若得分相同，投标报价也相同，当场按签到顺序抽签确定中标候选人。</w:t>
      </w:r>
    </w:p>
    <w:p w14:paraId="289CB418">
      <w:pPr>
        <w:autoSpaceDE w:val="0"/>
        <w:autoSpaceDN w:val="0"/>
        <w:ind w:firstLine="422" w:firstLineChars="200"/>
        <w:rPr>
          <w:rFonts w:hint="eastAsia" w:ascii="宋体" w:hAnsi="宋体"/>
          <w:b/>
          <w:bCs/>
          <w:szCs w:val="21"/>
        </w:rPr>
      </w:pPr>
      <w:r>
        <w:rPr>
          <w:rFonts w:hint="eastAsia" w:ascii="宋体" w:hAnsi="宋体"/>
          <w:b/>
          <w:bCs/>
          <w:szCs w:val="21"/>
        </w:rPr>
        <w:t xml:space="preserve">注意事项： </w:t>
      </w:r>
    </w:p>
    <w:p w14:paraId="1874B4E6">
      <w:pPr>
        <w:autoSpaceDE w:val="0"/>
        <w:autoSpaceDN w:val="0"/>
        <w:ind w:firstLine="420" w:firstLineChars="200"/>
        <w:rPr>
          <w:rFonts w:hint="eastAsia" w:ascii="宋体" w:hAnsi="宋体"/>
          <w:szCs w:val="21"/>
        </w:rPr>
      </w:pPr>
      <w:r>
        <w:rPr>
          <w:rFonts w:hint="eastAsia" w:ascii="宋体" w:hAnsi="宋体"/>
          <w:szCs w:val="21"/>
        </w:rPr>
        <w:t xml:space="preserve">1、投标注册建造师未同时在两个或两个以上单位受聘或者执业且无在建工程。 </w:t>
      </w:r>
    </w:p>
    <w:p w14:paraId="3CC14CE5">
      <w:pPr>
        <w:autoSpaceDE w:val="0"/>
        <w:autoSpaceDN w:val="0"/>
        <w:ind w:firstLine="420" w:firstLineChars="200"/>
        <w:rPr>
          <w:rFonts w:hint="eastAsia" w:ascii="宋体" w:hAnsi="宋体"/>
          <w:szCs w:val="21"/>
        </w:rPr>
      </w:pPr>
      <w:r>
        <w:rPr>
          <w:rFonts w:hint="eastAsia" w:ascii="宋体" w:hAnsi="宋体"/>
          <w:szCs w:val="21"/>
        </w:rPr>
        <w:t xml:space="preserve">2、一旦发现中标单位存在非法转包、转让、挂靠等行为的，将依法进行处理，给招标人造成损失的，依法承担赔偿责任。 </w:t>
      </w:r>
    </w:p>
    <w:p w14:paraId="04FDDD2B">
      <w:pPr>
        <w:autoSpaceDE w:val="0"/>
        <w:autoSpaceDN w:val="0"/>
        <w:spacing w:line="360" w:lineRule="auto"/>
        <w:ind w:firstLine="420" w:firstLineChars="200"/>
      </w:pPr>
      <w:r>
        <w:rPr>
          <w:rFonts w:hint="eastAsia" w:ascii="宋体" w:hAnsi="宋体"/>
          <w:szCs w:val="21"/>
        </w:rPr>
        <w:t xml:space="preserve">3、本工程招标公告中的评标办法与招标文件中的评标办法不一致时，以招标公告中的评标办法为准。 </w:t>
      </w:r>
      <w:bookmarkStart w:id="2" w:name="_GoBack"/>
      <w:bookmarkEnd w:id="2"/>
    </w:p>
    <w:sectPr>
      <w:headerReference r:id="rId5" w:type="default"/>
      <w:footerReference r:id="rId6"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22EDC">
    <w:pPr>
      <w:pStyle w:val="5"/>
    </w:pPr>
    <w: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154D10F">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0pt;margin-top:0pt;height:144pt;width:144p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path/>
              <v:fill on="f" focussize="0,0"/>
              <v:stroke on="f" weight="1.25pt"/>
              <v:imagedata o:title=""/>
              <o:lock v:ext="edit" aspectratio="f"/>
              <v:textbox inset="0mm,0mm,0mm,0mm" style="mso-fit-shape-to-text:t;">
                <w:txbxContent>
                  <w:p w14:paraId="2154D10F">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82C3C">
    <w:pPr>
      <w:pStyle w:val="5"/>
    </w:pPr>
    <w: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0502F2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0pt;margin-top:0pt;height:144pt;width:144p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10502F2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18F98">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44853">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7559DE"/>
    <w:rsid w:val="4F3C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qFormat/>
    <w:uiPriority w:val="0"/>
    <w:pPr>
      <w:ind w:firstLine="420" w:firstLineChars="200"/>
    </w:pPr>
  </w:style>
  <w:style w:type="paragraph" w:styleId="4">
    <w:name w:val="Plain Text"/>
    <w:basedOn w:val="1"/>
    <w:qFormat/>
    <w:uiPriority w:val="0"/>
    <w:rPr>
      <w:rFonts w:ascii="宋体" w:hAnsi="Courier New"/>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9">
    <w:name w:val="Default"/>
    <w:qFormat/>
    <w:uiPriority w:val="0"/>
    <w:pPr>
      <w:widowControl w:val="0"/>
      <w:autoSpaceDE w:val="0"/>
      <w:autoSpaceDN w:val="0"/>
      <w:adjustRightInd w:val="0"/>
    </w:pPr>
    <w:rPr>
      <w:rFonts w:ascii="Arial Unicode MS" w:hAnsi="Times New Roman" w:eastAsia="Arial Unicode MS"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1612</Words>
  <Characters>1683</Characters>
  <Lines>0</Lines>
  <Paragraphs>0</Paragraphs>
  <TotalTime>0</TotalTime>
  <ScaleCrop>false</ScaleCrop>
  <LinksUpToDate>false</LinksUpToDate>
  <CharactersWithSpaces>1890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2025-06-16T06:32:00Z</dcterms:created>
  <dc:creator>Administrator</dc:creator>
  <cp:lastModifiedBy>Administrator</cp:lastModifiedBy>
  <dcterms:modified xsi:type="dcterms:W3CDTF">2025-06-17T05:23:52Z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eyJoZGlkIjoiNGIxODIxMDAxNTQwZWM4N2MzOTQzZTQyY2MyNmFkNTgiLCJ1c2VySWQiOiIyOTQ2NTM1OTUifQ==</vt:lpwstr>
  </property>
  <property fmtid="{D5CDD505-2E9C-101B-9397-08002B2CF9AE}" pid="4" name="ICV">
    <vt:lpwstr>914617FD44E34229B73F4EECA7D06C01_12</vt:lpwstr>
  </property>
</Properties>
</file>