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附件：服务要求及标准</w:t>
      </w:r>
    </w:p>
    <w:p>
      <w:pPr>
        <w:widowControl/>
        <w:adjustRightInd w:val="0"/>
        <w:snapToGrid w:val="0"/>
        <w:spacing w:line="360" w:lineRule="auto"/>
        <w:ind w:firstLine="482" w:firstLineChars="200"/>
        <w:rPr>
          <w:rFonts w:ascii="Tahoma" w:hAnsi="Tahoma" w:cs="Tahoma"/>
          <w:b/>
          <w:color w:val="auto"/>
          <w:kern w:val="0"/>
          <w:sz w:val="24"/>
          <w:highlight w:val="none"/>
        </w:rPr>
      </w:pPr>
      <w:r>
        <w:rPr>
          <w:rFonts w:ascii="Tahoma" w:hAnsi="Tahoma" w:cs="Tahoma"/>
          <w:b/>
          <w:color w:val="auto"/>
          <w:kern w:val="0"/>
          <w:sz w:val="24"/>
          <w:highlight w:val="none"/>
        </w:rPr>
        <w:t>委托管理事项</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ascii="Tahoma" w:hAnsi="Tahoma" w:cs="Tahoma"/>
          <w:color w:val="auto"/>
          <w:kern w:val="0"/>
          <w:sz w:val="24"/>
          <w:highlight w:val="none"/>
        </w:rPr>
        <w:t>依照校方规定与管理要求，</w:t>
      </w:r>
      <w:r>
        <w:rPr>
          <w:rFonts w:hint="eastAsia" w:ascii="Tahoma" w:hAnsi="Tahoma" w:cs="Tahoma"/>
          <w:color w:val="auto"/>
          <w:kern w:val="0"/>
          <w:sz w:val="24"/>
          <w:highlight w:val="none"/>
        </w:rPr>
        <w:t>为加强校方用电设备专业化管理，提高校方用电设备正常运行和安全运行的可靠性，提高用电设备效率，降</w:t>
      </w:r>
      <w:bookmarkStart w:id="0" w:name="_GoBack"/>
      <w:bookmarkEnd w:id="0"/>
      <w:r>
        <w:rPr>
          <w:rFonts w:hint="eastAsia" w:ascii="Tahoma" w:hAnsi="Tahoma" w:cs="Tahoma"/>
          <w:color w:val="auto"/>
          <w:kern w:val="0"/>
          <w:sz w:val="24"/>
          <w:highlight w:val="none"/>
        </w:rPr>
        <w:t>低事故。</w:t>
      </w:r>
      <w:r>
        <w:rPr>
          <w:rFonts w:ascii="Tahoma" w:hAnsi="Tahoma" w:cs="Tahoma"/>
          <w:color w:val="auto"/>
          <w:kern w:val="0"/>
          <w:sz w:val="24"/>
          <w:highlight w:val="none"/>
        </w:rPr>
        <w:t>结合校园实际情况，制订切实可行的应急预案（包括突发事件</w:t>
      </w:r>
      <w:r>
        <w:rPr>
          <w:rFonts w:hint="eastAsia" w:ascii="Tahoma" w:hAnsi="Tahoma" w:cs="Tahoma"/>
          <w:color w:val="auto"/>
          <w:kern w:val="0"/>
          <w:sz w:val="24"/>
          <w:highlight w:val="none"/>
        </w:rPr>
        <w:t>等</w:t>
      </w:r>
      <w:r>
        <w:rPr>
          <w:rFonts w:ascii="Tahoma" w:hAnsi="Tahoma" w:cs="Tahoma"/>
          <w:color w:val="auto"/>
          <w:kern w:val="0"/>
          <w:sz w:val="24"/>
          <w:highlight w:val="none"/>
        </w:rPr>
        <w:t>），具体管理事项如下：</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（一）常州大学科教城校区东区一座10KV机械楼开闭所和二座10KV化工楼配电房、测试楼配电房（含0.4KV低压配电柜）。</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1、承担3座配电房24小时值班的服务，确保每个配电房24小时至少一人值班，</w:t>
      </w:r>
      <w:r>
        <w:rPr>
          <w:rFonts w:hint="eastAsia"/>
          <w:color w:val="auto"/>
          <w:sz w:val="24"/>
          <w:highlight w:val="none"/>
        </w:rPr>
        <w:t>值班人员必须持有高压电工操作证书上岗</w:t>
      </w:r>
      <w:r>
        <w:rPr>
          <w:rFonts w:hint="eastAsia" w:ascii="Tahoma" w:hAnsi="Tahoma" w:cs="Tahoma"/>
          <w:color w:val="auto"/>
          <w:kern w:val="0"/>
          <w:sz w:val="24"/>
          <w:highlight w:val="none"/>
        </w:rPr>
        <w:t>。</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2、承担配电房值班人员业务和技术管理，确保用电正常和设备安全。</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3、按国家用电有关规定，承担配电房运行记录、规范操作、内务卫生、电量统计等所有工作。</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4、电气设备标准化管理。</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5、电气设备运行巡视（制定巡视制度和相应台账记录要求）。</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6、电气设备保养（保养要求和周期）。</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7、电气设备检修（在巡视和保养过程中发现问题及时抢修）。</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8、电气技术咨询。</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9、安全工器具（绝缘手套、绝缘靴、接地棒、验电笔等）试验（根据周期要求半年一次或一年一次进行），供应商提供相关试验报告。</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10、电气设备预防性试验（供电公司要求普通用户每2年一次，根据采购单位要求，供应商在不增加费用的基础上每年进行一次）由供应商具体实施，供应商出具检测报告。</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11、24小时应急抢修免费服务（免人工费）等。</w:t>
      </w:r>
    </w:p>
    <w:p>
      <w:pPr>
        <w:widowControl/>
        <w:adjustRightInd w:val="0"/>
        <w:snapToGrid w:val="0"/>
        <w:spacing w:line="360" w:lineRule="auto"/>
        <w:ind w:firstLine="480" w:firstLineChars="200"/>
        <w:rPr>
          <w:rFonts w:ascii="Tahoma" w:hAnsi="Tahoma" w:cs="Tahoma"/>
          <w:color w:val="auto"/>
          <w:kern w:val="0"/>
          <w:sz w:val="24"/>
          <w:highlight w:val="none"/>
        </w:rPr>
      </w:pPr>
      <w:r>
        <w:rPr>
          <w:rFonts w:hint="eastAsia" w:ascii="Tahoma" w:hAnsi="Tahoma" w:cs="Tahoma"/>
          <w:color w:val="auto"/>
          <w:kern w:val="0"/>
          <w:sz w:val="24"/>
          <w:highlight w:val="none"/>
        </w:rPr>
        <w:t>（二）科教城校区东区路灯的开闭、日常维护、灯罩灯杆清洗等。</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hint="eastAsia" w:ascii="Tahoma" w:hAnsi="Tahoma" w:cs="Tahoma"/>
          <w:color w:val="auto"/>
          <w:kern w:val="0"/>
          <w:sz w:val="24"/>
          <w:highlight w:val="none"/>
        </w:rPr>
        <w:t>1、电气设备标准化管理；</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ascii="Tahoma" w:hAnsi="Tahoma" w:cs="Tahoma"/>
          <w:color w:val="auto"/>
          <w:kern w:val="0"/>
          <w:sz w:val="24"/>
          <w:highlight w:val="none"/>
        </w:rPr>
        <w:t>2</w:t>
      </w:r>
      <w:r>
        <w:rPr>
          <w:rFonts w:hint="eastAsia" w:ascii="Tahoma" w:hAnsi="Tahoma" w:cs="Tahoma"/>
          <w:color w:val="auto"/>
          <w:kern w:val="0"/>
          <w:sz w:val="24"/>
          <w:highlight w:val="none"/>
        </w:rPr>
        <w:t>、确保东区每盏路灯正常亮化，有损坏及时维修，并及时调整路灯开闭时间。</w:t>
      </w:r>
    </w:p>
    <w:p>
      <w:pPr>
        <w:widowControl/>
        <w:adjustRightInd w:val="0"/>
        <w:snapToGrid w:val="0"/>
        <w:spacing w:line="360" w:lineRule="auto"/>
        <w:ind w:firstLine="480" w:firstLineChars="200"/>
        <w:rPr>
          <w:rFonts w:hint="eastAsia" w:ascii="Tahoma" w:hAnsi="Tahoma" w:cs="Tahoma"/>
          <w:color w:val="auto"/>
          <w:kern w:val="0"/>
          <w:sz w:val="24"/>
          <w:highlight w:val="none"/>
        </w:rPr>
      </w:pPr>
      <w:r>
        <w:rPr>
          <w:rFonts w:ascii="Tahoma" w:hAnsi="Tahoma" w:cs="Tahoma"/>
          <w:color w:val="auto"/>
          <w:kern w:val="0"/>
          <w:sz w:val="24"/>
          <w:highlight w:val="none"/>
        </w:rPr>
        <w:t>3</w:t>
      </w:r>
      <w:r>
        <w:rPr>
          <w:rFonts w:hint="eastAsia" w:ascii="Tahoma" w:hAnsi="Tahoma" w:cs="Tahoma"/>
          <w:color w:val="auto"/>
          <w:kern w:val="0"/>
          <w:sz w:val="24"/>
          <w:highlight w:val="none"/>
        </w:rPr>
        <w:t>、每天对东区供电线路进行巡查，确保运行正常。</w:t>
      </w:r>
    </w:p>
    <w:p>
      <w:pPr>
        <w:widowControl/>
        <w:adjustRightInd w:val="0"/>
        <w:snapToGrid w:val="0"/>
        <w:spacing w:line="360" w:lineRule="auto"/>
        <w:ind w:firstLine="482" w:firstLineChars="200"/>
        <w:rPr>
          <w:rFonts w:ascii="Tahoma" w:hAnsi="Tahoma" w:cs="Tahoma"/>
          <w:b/>
          <w:color w:val="auto"/>
          <w:kern w:val="0"/>
          <w:sz w:val="24"/>
          <w:highlight w:val="none"/>
        </w:rPr>
      </w:pPr>
      <w:r>
        <w:rPr>
          <w:rFonts w:ascii="Tahoma" w:hAnsi="Tahoma" w:cs="Tahoma"/>
          <w:b/>
          <w:color w:val="auto"/>
          <w:kern w:val="0"/>
          <w:sz w:val="24"/>
          <w:highlight w:val="none"/>
        </w:rPr>
        <w:t>项目管理要求</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（一）质量目标要求</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1、所履行的委托管理服务均严格按电力行业规范要求执行。对服务工作，建立规范的台账资料。完善台帐记录，配电房台帐需完备、清晰、保留齐全。</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2、根据采购单位管理规定与服务要求，制订切实可行的校园用电应急预案，保障电器正常运行。</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（二）服务要求</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1、常州大学科教城校区东区一座10KV机械楼开闭所和二座10KV化工楼配电房、测试楼配电房（含0.4KV低压配电柜）。24小时上岗值班，值班人员必须持有高压电工操作证书。无证上岗供应商即为违约，需立即整改，否则采购单位有权直接解除合同。</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配电房必须实行24小时值班制度，并且保证每个配电房必须每班至少1人。</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2、上班时不得缺岗、脱岗、串岗、睡岗，必须提供值班人员的身份证、高配作业证、电话号码及值班表（每月的值班表必须在上个月月底之前上交给采购单位），严格按照值班表进行值班，如需换岗必须征得采购单位同意。</w:t>
      </w:r>
    </w:p>
    <w:p>
      <w:pPr>
        <w:snapToGrid w:val="0"/>
        <w:spacing w:line="360" w:lineRule="auto"/>
        <w:ind w:firstLine="480" w:firstLineChars="200"/>
        <w:rPr>
          <w:rFonts w:hint="eastAsia"/>
          <w:color w:val="auto"/>
          <w:highlight w:val="none"/>
        </w:rPr>
      </w:pPr>
      <w:r>
        <w:rPr>
          <w:rFonts w:hint="eastAsia" w:ascii="Tahoma" w:hAnsi="Tahoma" w:cs="Tahoma"/>
          <w:color w:val="auto"/>
          <w:kern w:val="0"/>
          <w:sz w:val="24"/>
          <w:highlight w:val="none"/>
        </w:rPr>
        <w:t>3、</w:t>
      </w:r>
      <w:r>
        <w:rPr>
          <w:rFonts w:hint="eastAsia" w:ascii="Tahoma" w:hAnsi="Tahoma" w:cs="Tahoma"/>
          <w:color w:val="auto"/>
          <w:kern w:val="0"/>
          <w:sz w:val="24"/>
          <w:szCs w:val="24"/>
          <w:highlight w:val="none"/>
          <w:lang w:val="en-US" w:eastAsia="zh-CN"/>
        </w:rPr>
        <w:t>供应商</w:t>
      </w:r>
      <w:r>
        <w:rPr>
          <w:rFonts w:hint="eastAsia" w:ascii="Tahoma" w:hAnsi="Tahoma" w:cs="Tahoma"/>
          <w:color w:val="auto"/>
          <w:kern w:val="0"/>
          <w:sz w:val="24"/>
          <w:szCs w:val="24"/>
          <w:highlight w:val="none"/>
        </w:rPr>
        <w:t>负责配电房设备设施</w:t>
      </w:r>
      <w:r>
        <w:rPr>
          <w:rFonts w:hint="eastAsia" w:ascii="Tahoma" w:hAnsi="Tahoma" w:cs="Tahoma"/>
          <w:color w:val="auto"/>
          <w:kern w:val="0"/>
          <w:sz w:val="24"/>
          <w:szCs w:val="24"/>
          <w:highlight w:val="none"/>
          <w:lang w:val="en-US" w:eastAsia="zh-CN"/>
        </w:rPr>
        <w:t>和东区常州大学范围内的路灯</w:t>
      </w:r>
      <w:r>
        <w:rPr>
          <w:rFonts w:hint="eastAsia" w:ascii="Tahoma" w:hAnsi="Tahoma" w:cs="Tahoma"/>
          <w:color w:val="auto"/>
          <w:kern w:val="0"/>
          <w:sz w:val="24"/>
          <w:szCs w:val="24"/>
          <w:highlight w:val="none"/>
        </w:rPr>
        <w:t>的维修工作，需更换材料及器件由</w:t>
      </w:r>
      <w:r>
        <w:rPr>
          <w:rFonts w:hint="eastAsia" w:ascii="Tahoma" w:hAnsi="Tahoma" w:cs="Tahoma"/>
          <w:color w:val="auto"/>
          <w:kern w:val="0"/>
          <w:sz w:val="24"/>
          <w:szCs w:val="24"/>
          <w:highlight w:val="none"/>
          <w:lang w:val="en-US" w:eastAsia="zh-CN"/>
        </w:rPr>
        <w:t>采购单位</w:t>
      </w:r>
      <w:r>
        <w:rPr>
          <w:rFonts w:hint="eastAsia" w:ascii="Tahoma" w:hAnsi="Tahoma" w:cs="Tahoma"/>
          <w:color w:val="auto"/>
          <w:kern w:val="0"/>
          <w:sz w:val="24"/>
          <w:szCs w:val="24"/>
          <w:highlight w:val="none"/>
        </w:rPr>
        <w:t>确认提供，并做好相关记录工作。</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4、10KV开闭所功率因数必须保持在0.9以上，低于0.9以下造成力率罚款由供应商负责。</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（由于设备自身故障，造成的功率因素罚款，供应商不承担相应责任）</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5、配电房平时应保持卫生清洁，工具、东西摆放有序，严禁与值班无关人员入内。</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6、值班期间严格按照配电房运行规章制度执行。</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7、东区路灯正常开关，维修必须及时，路灯材料由采购单位提供（以旧换新）。</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8、用工要求必须符合国家规范，如产生劳动纠纷或其他不良影响由供应商自行承担。</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（三）队伍建设与管理要求</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1、供应商负责提供进驻配电房工作人员所需的装备、器材、通讯设备、零星维修耗材等（路灯维修材料除外）。</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2、供应商须加强队伍的规范化管理，健全内部管理体制，各类制度上墙。</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3、严格履行岗位职责，善于发现各类问题，具备一定的管理经验和处理突发事件能力。严格遵守国家有关法律法规及学校各项规章制度，服从采购单位管理。</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4、供应商提供本项目的现场负责人须承诺一年内不得更换，更换应提前一个月通知采购单位；确保服务质量不因人员变动而受影响。更换的现场负责人应有采购单位确认方可上岗。</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（四）工作衔接要求</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1、根据行业服务标准与采购单位规定要求，切实做好用电保障工作，落实应急预案（包括突发事件等）。</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2、接到供电部门计划性停电通知，需即时通知采购单位。</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3、因校内检修需要10KV配电送、停电工作时，需经采购单位同意后实施。</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4、400V低压部分日常检修工作由采购单位委派专人与供应商现场负责人以书面形式联系，协调实施。</w:t>
      </w:r>
    </w:p>
    <w:p>
      <w:pPr>
        <w:adjustRightInd w:val="0"/>
        <w:snapToGrid w:val="0"/>
        <w:spacing w:line="360" w:lineRule="auto"/>
        <w:ind w:firstLine="480" w:firstLineChars="200"/>
        <w:jc w:val="left"/>
        <w:rPr>
          <w:rFonts w:hint="eastAsia" w:ascii="Tahoma" w:hAnsi="Tahoma" w:cs="Tahoma"/>
          <w:color w:val="auto"/>
          <w:kern w:val="0"/>
          <w:sz w:val="24"/>
          <w:highlight w:val="none"/>
        </w:rPr>
      </w:pPr>
      <w:r>
        <w:rPr>
          <w:rFonts w:hint="eastAsia" w:ascii="Tahoma" w:hAnsi="Tahoma" w:cs="Tahoma"/>
          <w:color w:val="auto"/>
          <w:kern w:val="0"/>
          <w:sz w:val="24"/>
          <w:highlight w:val="none"/>
        </w:rPr>
        <w:t>5、工作过程中遇特殊情况或需采购单位协调的事宜及时通报采购单位。</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Tahoma" w:hAnsi="Tahoma" w:cs="Tahoma"/>
          <w:color w:val="auto"/>
          <w:kern w:val="0"/>
          <w:sz w:val="24"/>
          <w:highlight w:val="none"/>
        </w:rPr>
        <w:t>6、其他人员须进入托管配电房，必须经采购单位同意，并做好登记手续。</w:t>
      </w:r>
    </w:p>
    <w:p>
      <w:pPr>
        <w:adjustRightInd w:val="0"/>
        <w:snapToGrid w:val="0"/>
        <w:spacing w:line="360" w:lineRule="auto"/>
        <w:ind w:firstLine="482" w:firstLineChars="200"/>
        <w:jc w:val="left"/>
        <w:rPr>
          <w:rFonts w:hint="eastAsia" w:ascii="宋体" w:hAnsi="宋体"/>
          <w:b/>
          <w:color w:val="auto"/>
          <w:sz w:val="24"/>
          <w:highlight w:val="none"/>
        </w:rPr>
      </w:pPr>
      <w:r>
        <w:rPr>
          <w:rFonts w:hint="eastAsia" w:ascii="宋体" w:hAnsi="宋体"/>
          <w:b/>
          <w:color w:val="auto"/>
          <w:sz w:val="24"/>
          <w:highlight w:val="none"/>
        </w:rPr>
        <w:t xml:space="preserve"> 服务承诺：</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对采购单位所履行的代维服务均严格按电力行业规范要求及服务质量执行。对采购单位履行的服务工作，供应商都会建立规范的台账资料，需要采购单位配合的工作和必须告知采购单位的事项，供应商都会以“工作联系单”形式同采购单位沟通。</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2、双方必须指定联系负责人：采购单位：徐文云  联系电话：13606110896；采购单位负责人或指定专人有权在协议期内任何时间检查在岗，在位情况，发现问题用书面形式告知供应商，供应商限期改正，否则采购单位有权直接解除合同。</w:t>
      </w:r>
    </w:p>
    <w:p>
      <w:pPr>
        <w:adjustRightInd w:val="0"/>
        <w:snapToGrid w:val="0"/>
        <w:spacing w:line="360" w:lineRule="auto"/>
        <w:ind w:firstLine="482" w:firstLineChars="200"/>
        <w:jc w:val="left"/>
        <w:rPr>
          <w:rFonts w:hint="eastAsia" w:ascii="宋体" w:hAnsi="宋体"/>
          <w:b/>
          <w:color w:val="auto"/>
          <w:sz w:val="24"/>
          <w:highlight w:val="none"/>
        </w:rPr>
      </w:pPr>
      <w:r>
        <w:rPr>
          <w:rFonts w:hint="eastAsia" w:ascii="宋体" w:hAnsi="宋体"/>
          <w:b/>
          <w:color w:val="auto"/>
          <w:sz w:val="24"/>
          <w:highlight w:val="none"/>
        </w:rPr>
        <w:t>监督检查</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1、采购单位将对服务质量进行监督，日常工作不到位、不达标、或有违约现象的将依据合同违约责任规定，做出相应的处理。</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（1）因供应商工作人员上班时缺岗、脱岗、串岗、睡岗，视情节轻重，每次处罚500-1000元，全年累计超过5次，采购单位有权终止合同。</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因供应商工作人员维护或操作不当等引起的设备损坏、停电事件、电气设备质量和安全等事故，由供应商负全部责任并负责修复和承担由此而产生的一切经济损失，采购单位有权根据事故的大小对供应商进行相应的处罚，每次事故处罚金额如下：一般事故处罚1000元；较大事故处罚3000-5000元；重大事故处罚10000元。在以上处罚后，采购单位有权保留对供应商追究相因的法律责任。</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采购单位对供应商的服务工作进行检查和考核，对供应商工作不到位处，除指出外有权每次处罚300-1000元，如供应商不能很好地履行服务职责，采购单位有权终止协议，供应商承担由此带来的损失。（另附检查考核表）</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（3-1）考核形式：定期检查与日常随机抽查相结合。</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（3-2）考核人员的组成：校方人员。</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（3-3）考核内容：①出勤到岗，②卫生、维修质量（及时性）、工作态度、返修率），③安全管理、应急处理能力，④服务质量、队伍素质、管理水平。</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（3-4）考核标准：依据《江苏省电力用户变电所运行规程》和竞争性磋商文件中规定的所有内容。</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2、委托管理期间，确保采购单位供电设施、设备完好，运行正常。</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3、由于采购单位责任引起的电气设备故障需进行抢修时，供应商应及时响应，在最短的时间内完成抢修，恢复送电。</w:t>
      </w:r>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4、委托管理期间代维电气设备发生不可抗拒事故供应商不承担责任。</w:t>
      </w:r>
    </w:p>
    <w:p>
      <w:pPr>
        <w:rPr>
          <w:rFonts w:hint="default"/>
          <w:lang w:val="en-US" w:eastAsia="zh-CN"/>
        </w:rPr>
      </w:pPr>
      <w:r>
        <w:rPr>
          <w:rFonts w:hint="eastAsia" w:ascii="宋体" w:hAnsi="宋体"/>
          <w:color w:val="auto"/>
          <w:sz w:val="24"/>
          <w:highlight w:val="none"/>
        </w:rPr>
        <w:t>5、委托管理期间供应商值班人员因身体、工作等一切原因与供应商产生的纠纷，由供应商负全部责任，与采购单位无关。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18D733E5"/>
    <w:rsid w:val="18D733E5"/>
    <w:rsid w:val="69D5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2662</Words>
  <Characters>2749</Characters>
  <Lines>0</Lines>
  <Paragraphs>0</Paragraphs>
  <TotalTime>2</TotalTime>
  <ScaleCrop>false</ScaleCrop>
  <LinksUpToDate>false</LinksUpToDate>
  <CharactersWithSpaces>2752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2022-12-12T06:06:00Z</dcterms:created>
  <dc:creator>蒋鹏飞</dc:creator>
  <cp:lastModifiedBy>蒋鹏飞</cp:lastModifiedBy>
  <dcterms:modified xsi:type="dcterms:W3CDTF">2022-12-12T06:59:12Z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8BD710FBA7D8400281D2A9D12F1D4DBB</vt:lpwstr>
  </property>
</Properties>
</file>