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  <w:highlight w:val="none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  <w:highlight w:val="none"/>
        </w:rPr>
        <w:t>服务</w:t>
      </w:r>
      <w:r>
        <w:rPr>
          <w:rFonts w:hint="eastAsia" w:ascii="Times New Roman" w:hAnsi="Times New Roman"/>
          <w:b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Times New Roman" w:hAnsi="Times New Roman"/>
          <w:b/>
          <w:sz w:val="24"/>
          <w:szCs w:val="24"/>
          <w:highlight w:val="none"/>
        </w:rPr>
        <w:t>及</w:t>
      </w:r>
      <w:r>
        <w:rPr>
          <w:rFonts w:hint="eastAsia" w:ascii="Times New Roman" w:hAnsi="Times New Roman"/>
          <w:b/>
          <w:sz w:val="24"/>
          <w:szCs w:val="24"/>
          <w:highlight w:val="none"/>
          <w:lang w:val="en-US" w:eastAsia="zh-CN"/>
        </w:rPr>
        <w:t>标准</w:t>
      </w:r>
    </w:p>
    <w:bookmarkEnd w:id="0"/>
    <w:p>
      <w:pPr>
        <w:spacing w:line="360" w:lineRule="auto"/>
        <w:ind w:firstLine="482" w:firstLineChars="200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1、开、闭幕会整体策划及视觉设计方案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1</w:t>
      </w:r>
      <w:r>
        <w:rPr>
          <w:sz w:val="24"/>
          <w:highlight w:val="none"/>
        </w:rPr>
        <w:t>.1</w:t>
      </w:r>
      <w:r>
        <w:rPr>
          <w:rFonts w:hint="eastAsia"/>
          <w:sz w:val="24"/>
          <w:highlight w:val="none"/>
        </w:rPr>
        <w:t>、总策划要求：对第十八届“挑战杯”江苏省大学生课外科技作品竞赛具有极强的策划把控能力，拥有整体会务策划、设计、文案、嘉宾邀约、会务统筹、志愿者培训、设计搭建等综合协调服务能力。统筹协调开闭幕式等相关策划设计工作，确保各项活动有序开展，各类宣传风格和内容统一，具有前瞻性和影响力。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1.2开、闭幕会策划思路：主题提炼、宣传语Slogan等相关宣传内容设计制作（包括但不限于嘉宾海报、H5、短视频等）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1.3开、闭幕会主视觉设计及衍生视觉应用及物料方案，（包括但不限于邀请函、会议手册、证件、席卡、手拎资料袋、会议用水、车辆通行证、会务用车车身画面、车辆号牌、接站牌、用餐券等）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1.4开、闭幕会场馆舞美设计、灯光设计及周边氛围设计方案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2、开、闭幕会流程设计方案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2.1围绕开、闭幕会所进行的流程设计方案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2.2为开闭幕会设计的能展示当代大学生风采的表演节目方案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2.3为开闭幕会设计的视频、影像表现方案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2.4主要考察投标人对开幕式布置的设计理念，整体效果以及创新点，以往搭建效果图与现场图的相似度。需提供以往会场设计效果图、3D建模图或现场图。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3、开、闭幕会执行方案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3.1开闭幕会期间场地使用区位设置、行动路线设计方案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3.1.1主会场位置：常州大学体育馆 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3.1.2投标人需自行组织场地考察及测量以获得精确的会场数据。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3.1.3开幕式会场区域须满足以下功能：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3.1.4共分为展览展示区、舞台区、嘉宾坐席区、VVIP休息区、工作区域等部分：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A.展览展示区：围绕主题策划，突显当代大学生风采；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B.舞台区：投标人根据场地情况进行舞美设计；</w:t>
      </w:r>
    </w:p>
    <w:p>
      <w:pPr>
        <w:pStyle w:val="2"/>
        <w:spacing w:line="36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C.嘉宾坐席区：嘉宾坐席区预估总人数不少200人，方案中不同类型的区域座位数将分别不少于VVIP嘉宾30人（中南海沙发和茶几），D.控台区、媒体区、摄像高台等，满足媒体采访直播等要求。</w:t>
      </w:r>
    </w:p>
    <w:p>
      <w:pPr>
        <w:pStyle w:val="2"/>
        <w:spacing w:line="360" w:lineRule="auto"/>
        <w:ind w:left="0" w:leftChars="0"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highlight w:val="none"/>
        </w:rPr>
        <w:t>.2</w:t>
      </w:r>
      <w:r>
        <w:rPr>
          <w:rFonts w:hint="eastAsia" w:ascii="宋体" w:hAnsi="宋体" w:cs="宋体"/>
          <w:spacing w:val="2"/>
          <w:szCs w:val="21"/>
          <w:highlight w:val="none"/>
        </w:rPr>
        <w:t>演讲台设计及制作；</w:t>
      </w:r>
      <w:r>
        <w:rPr>
          <w:rFonts w:hint="eastAsia"/>
          <w:highlight w:val="none"/>
        </w:rPr>
        <w:t>控台区及摄像地台等功能性区域搭建；场地观众区域搭建：观众区域需与舞台设计相融合；视频系统：P3以上室外高清防水LED及其他配套设备，视频输入包括中文PPT、串场PPT、视频、现场视频返送等多路信号；灯光系统、音响系统：音响配备需保障会场全覆盖，无死角；</w:t>
      </w:r>
    </w:p>
    <w:p>
      <w:pPr>
        <w:spacing w:line="360" w:lineRule="auto"/>
        <w:ind w:firstLine="420" w:firstLineChars="200"/>
        <w:rPr>
          <w:rFonts w:hint="eastAsia"/>
          <w:sz w:val="24"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/>
          <w:sz w:val="24"/>
          <w:highlight w:val="none"/>
        </w:rPr>
        <w:t>3.3开闭幕会演出台本</w:t>
      </w:r>
    </w:p>
    <w:p>
      <w:pPr>
        <w:spacing w:line="360" w:lineRule="auto"/>
        <w:ind w:firstLine="480" w:firstLineChars="200"/>
        <w:rPr>
          <w:highlight w:val="none"/>
        </w:rPr>
      </w:pPr>
      <w:r>
        <w:rPr>
          <w:rFonts w:hint="eastAsia"/>
          <w:sz w:val="24"/>
          <w:highlight w:val="none"/>
        </w:rPr>
        <w:t>4.开闭幕会工作团队不得少于十人，负责人要求具备从事本行业十年以上工作资历，各部门负责人具备五年以上工作资历。</w:t>
      </w:r>
    </w:p>
    <w:p>
      <w:pPr>
        <w:spacing w:line="360" w:lineRule="auto"/>
        <w:ind w:firstLine="482" w:firstLineChars="2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5、视觉系统要求：</w:t>
      </w:r>
      <w:r>
        <w:rPr>
          <w:rFonts w:hint="eastAsia"/>
          <w:sz w:val="24"/>
          <w:highlight w:val="none"/>
        </w:rPr>
        <w:t>电子屏规格应满足最佳观看距离：≥2.5 参数最大亮度：≥3000cd/㎡校正后亮度：≥2000d/㎡(6500K°色温下,校正后)屏幕水平视角：120 度(±60 度) 屏幕垂直视角：120度(±60 度) 最佳可视距离：1.5m～60m（参考值）。大屏双信号控制系统自由切换，切换确保不黑屏，专业级切换特效，可拼接的视频处理器，自定义输入、输出分辨率/画面。画面监视器不低于32寸。</w:t>
      </w:r>
    </w:p>
    <w:p>
      <w:pPr>
        <w:spacing w:line="360" w:lineRule="auto"/>
        <w:ind w:firstLine="482" w:firstLineChars="2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6、扬声系统要求：</w:t>
      </w:r>
      <w:r>
        <w:rPr>
          <w:rFonts w:hint="eastAsia"/>
          <w:sz w:val="24"/>
          <w:highlight w:val="none"/>
        </w:rPr>
        <w:t>音响系统不低于演唱会级别，音频传输线不低于演唱会级别专业音频传输线，话筒前置应具有放大器，声音传输不卡顿，不忽高忽低，根据发言人距离可自动调节音量大小。调音系统需双备份，需支持AES50网络，最大充许传输64路输入和64路输出，40bit浮点信号处理，开放式的体系结构兼容96kHz的采样率，可根据现场情况随时调控。</w:t>
      </w:r>
    </w:p>
    <w:p>
      <w:pPr>
        <w:spacing w:line="360" w:lineRule="auto"/>
        <w:ind w:firstLine="482" w:firstLineChars="2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7、灯光系统：</w:t>
      </w:r>
      <w:r>
        <w:rPr>
          <w:rFonts w:hint="eastAsia"/>
          <w:sz w:val="24"/>
          <w:highlight w:val="none"/>
        </w:rPr>
        <w:t>灯光控制系统需双备份、双信号，在变焦，图案旋转，控制编程上符合晚会整体要求，体现科技感。</w:t>
      </w:r>
    </w:p>
    <w:p>
      <w:pPr>
        <w:spacing w:line="360" w:lineRule="auto"/>
        <w:ind w:firstLine="482" w:firstLineChars="20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8、舞台：</w:t>
      </w:r>
      <w:r>
        <w:rPr>
          <w:rFonts w:hint="eastAsia"/>
          <w:sz w:val="24"/>
          <w:highlight w:val="none"/>
        </w:rPr>
        <w:t>体育馆场地尺寸：37.9*44.5M，舞台尺寸不小于30*16M,分上下两层，配备主屏、辅屏。</w:t>
      </w:r>
    </w:p>
    <w:p>
      <w:pPr>
        <w:spacing w:line="360" w:lineRule="auto"/>
        <w:ind w:firstLine="482" w:firstLineChars="200"/>
        <w:rPr>
          <w:rFonts w:hint="eastAsia"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9、安全保障系统：</w:t>
      </w:r>
      <w:r>
        <w:rPr>
          <w:rFonts w:hint="eastAsia"/>
          <w:sz w:val="24"/>
          <w:highlight w:val="none"/>
        </w:rPr>
        <w:t>通过安全认证且有保险公司承保的≥2T 30米力压架用于灯光，电子屏架设，安全性符合国际标准。</w:t>
      </w:r>
    </w:p>
    <w:p>
      <w:pPr>
        <w:pStyle w:val="2"/>
        <w:spacing w:line="360" w:lineRule="auto"/>
        <w:ind w:left="0" w:leftChars="0" w:firstLine="482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10、服务要求要求：</w:t>
      </w:r>
      <w:r>
        <w:rPr>
          <w:rFonts w:hint="eastAsia"/>
          <w:highlight w:val="none"/>
        </w:rPr>
        <w:t>制订切实有效的应急预案，满足采购人要求，按确认方案执行。</w:t>
      </w:r>
    </w:p>
    <w:p>
      <w:pPr>
        <w:pStyle w:val="2"/>
        <w:spacing w:line="360" w:lineRule="auto"/>
        <w:ind w:left="0" w:leftChars="0" w:firstLine="482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11、宣传要求：</w:t>
      </w:r>
      <w:r>
        <w:rPr>
          <w:rFonts w:hint="eastAsia"/>
          <w:highlight w:val="none"/>
        </w:rPr>
        <w:t>提供宣传报道相关策划方案，满足采购人要求，按确认方案执行。</w:t>
      </w:r>
    </w:p>
    <w:p>
      <w:pPr>
        <w:pStyle w:val="4"/>
        <w:spacing w:line="360" w:lineRule="auto"/>
        <w:rPr>
          <w:rFonts w:hint="eastAsia"/>
          <w:highlight w:val="none"/>
        </w:rPr>
      </w:pPr>
      <w:r>
        <w:rPr>
          <w:rFonts w:hint="eastAsia" w:hAnsi="宋体" w:cs="宋体"/>
          <w:szCs w:val="24"/>
          <w:highlight w:val="none"/>
          <w:u w:val="none"/>
        </w:rPr>
        <w:t>三、其他要求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项目执行期间，舞台搭建过程中存在用电隐患及高空坠落风险，供应商应准备相应的安全施工设备，严格按照用电规范施工操作，做好相应的个人防护措施，在项目履行期间出现的所有安全事故均由供应商负责。采购单位应采取有效的保电措施，确保施工及正式活动期间持续稳定的安全供电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2、演出完成以后供应商须保证场地干净整洁，学校资产不被损坏，录像交付，出现任何资产损坏均由供应商负责。</w:t>
      </w:r>
    </w:p>
    <w:p>
      <w:pPr>
        <w:pStyle w:val="4"/>
        <w:snapToGrid w:val="0"/>
        <w:spacing w:before="0" w:after="0" w:line="360" w:lineRule="auto"/>
        <w:ind w:firstLine="480" w:firstLineChars="200"/>
        <w:rPr>
          <w:rFonts w:hint="eastAsia" w:hAnsi="宋体"/>
          <w:b w:val="0"/>
          <w:kern w:val="2"/>
          <w:szCs w:val="24"/>
          <w:highlight w:val="none"/>
          <w:u w:val="none"/>
        </w:rPr>
      </w:pPr>
      <w:r>
        <w:rPr>
          <w:rFonts w:hint="eastAsia" w:hAnsi="宋体"/>
          <w:b w:val="0"/>
          <w:kern w:val="2"/>
          <w:szCs w:val="24"/>
          <w:highlight w:val="none"/>
          <w:u w:val="none"/>
        </w:rPr>
        <w:t>3、供应商须保证本次活动原创节目仅用于本次活动，不得在其他活动中使用。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7DD0036"/>
    <w:rsid w:val="07DD0036"/>
    <w:rsid w:val="6A2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1672</Words>
  <Characters>1807</Characters>
  <Lines>0</Lines>
  <Paragraphs>0</Paragraphs>
  <TotalTime>2</TotalTime>
  <ScaleCrop>false</ScaleCrop>
  <LinksUpToDate>false</LinksUpToDate>
  <CharactersWithSpaces>1810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2023-04-25T11:56:00Z</dcterms:created>
  <dc:creator>左学文</dc:creator>
  <cp:lastModifiedBy>左学文</cp:lastModifiedBy>
  <dcterms:modified xsi:type="dcterms:W3CDTF">2023-04-26T04:33:57Z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390F4E4816044498B4191DE4ACFF541A_13</vt:lpwstr>
  </property>
</Properties>
</file>