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一、项目内容：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青龙街道2023年农村生活污水治理工程监理服务项目，包含但不限于本工程施工准备阶段、招投标阶段、施工阶段、保修阶段等监理服务期内的全过程监理，包含但不限于以下内容：（1）施工阶段监理服务范围内的质量、进度、投资控制管理、安全生产监督、防疫管理等；（2）合同、信息等方面协调管理；（3）施工组织内外协调及采购人交办的与工程相关的事项；（4）缺陷责任期内的监理服务和相关专业技术咨询服务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工程内容：本项目涉及花园和武城2个行政村，共6个自然村庄，项目不涉及新增用地，不改变规划用途。建设内容包括新建地埋式污水处理设施、配套管道工程、检查井工程、其他配套工程等。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二、监理工作内容及服务要求：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按照“三控制、两管理、一协调”的原则，保证项目在规定的时间内完成，并实现项目建设的目标。具体内容包括：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（1）项目组织及技术总体方案的把关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包括审核和确认承建单位的总体设计方案、审核和确认项目建设过程中的各种关键技术方案、审核和确认承建单位的组织和实施方案，和磋商供应商提交的《项目计划》、审核和确认承建单位的项目质量保证计划、质量控制体系（含质量控制的关键性节点）、审核和确认承建单位的测试计划、审核和确认承建单位的项目进度计划和进度控制节点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（2）项目质量控制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保证采购人工程质量的总体验收合格。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（3）项目进度控制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审核承建单位的进度分解计划，确认分解计划可以保证总体计划目标；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对项目实施进度进行实时跟踪，并要求承建单位对进度计划进行动态调整，以确保项目的阶段和总体进度目标的实现；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当工期目标严重偏离时，应及时指出，并提出对策建议，同时督促承建单位采取措施。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（4）项目合同管理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跟踪检查合同的执行情况，确保承建单位按时履约；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对合同工期的延误和延期进行审核确认；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对合同变更、索赔等事宜进行审核确认；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（5）经甲方委托，负责协调本项目所涉及的各承建单位之间的工作关系，并协调解决项目建设过程中的各类纠纷。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监理方应该通过必要的会议制度来实施协调工作，主要包括：现场会；监理交底会；周例会；监理协调会；专题讨论会；专家论证会；阶段工作总结会；问题通报会；阶段及最终验收会。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（6）项目安全的管理：负责项目建设过程中所涉及的机密数据和资料的保护，保证不被非授权使用；负责项目建设施工过程中安全控制，确保不出现安全事故；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7）项目知识产权的管理：负责项目建设过程中所产生成果的知识产权保护，保证不被非授权使用；负责项目建设过程中涉及知识产权的产品和系统的使用审核，保证甲方不在本项目建设中出现违反知识产权的行为。</w:t>
      </w:r>
    </w:p>
    <w:p>
      <w:pPr>
        <w:pStyle w:val="3"/>
        <w:spacing w:line="360" w:lineRule="auto"/>
        <w:ind w:firstLine="48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（8）本项目需指定一名现场监理负责人，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配备专业团队，具备监理工作经验，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现场监理负责人在服务期内未经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允许禁止更换人员，其他服务人员根据具体项目程度进行安排，供应商须完全服从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安排。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三、监理服务依据：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（1）国家信息产业部和我省、我市有关信息系统项目建设和监理管理规范；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（2）采购人与项目承建单位签订的合同；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（3）采购人与监理单位签订的监理合同；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（4）有关国家、省、市技术规范和标准。</w:t>
      </w:r>
    </w:p>
    <w:p>
      <w:pPr>
        <w:tabs>
          <w:tab w:val="left" w:pos="900"/>
        </w:tabs>
        <w:spacing w:line="360" w:lineRule="auto"/>
        <w:outlineLvl w:val="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四、监理服务准则要求：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遵照国家信息产业部《信息系统项目监理暂行规定》的规定，以“守法、诚信、公正、科学”的准则执业，维护建设方与承建方的合法权益。具体应做到：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（1）执行有关项目建设的法律、法规、规范、标准和制度，履行监理合同规定的义务和职责。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（2）不收受被监理单位的任何礼金。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（3）不泄漏所监理项目各方认为需要保密的事项。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（4）遵守国家的法律和政府的有关条例、规定和办法等。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（5）坚持公正的立场，独立、公正地处理有关各方的争议。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（6）坚持科学的态度和实事求是的原则。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（7）在坚持按监理合同的规定向采购人提供技术服务的同时，帮助被监理者完成起担负的建设任务。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（8）不泄漏所监理的项目需保密的事项。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31B21A1A"/>
    <w:rsid w:val="31B2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1"/>
    <w:next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2023-09-16T03:24:00Z</dcterms:created>
  <dc:creator>左学文</dc:creator>
  <cp:lastModifiedBy>左学文</cp:lastModifiedBy>
  <dcterms:modified xsi:type="dcterms:W3CDTF">2023-09-16T03:24:58Z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E84E7F9EA05948768D98065A469AD2A3_11</vt:lpwstr>
  </property>
</Properties>
</file>