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top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附件清单：</w:t>
      </w:r>
    </w:p>
    <w:p>
      <w:pPr>
        <w:textAlignment w:val="top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1.预估年度印刷内容及数量清单：</w:t>
      </w:r>
    </w:p>
    <w:tbl>
      <w:tblPr>
        <w:tblStyle w:val="22"/>
        <w:tblW w:w="1043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150"/>
        <w:gridCol w:w="4422"/>
        <w:gridCol w:w="915"/>
        <w:gridCol w:w="12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病案袋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4K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21.7*29.7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180g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进口牛皮纸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中药袋（大）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18K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14.5*25*（1.8+1.8）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80g全浆牛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皮纸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K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体检袋21.2×29.9厘米，侧面厚度0.3厘米，封面镂空处空格：9.6×5.9厘米，自粘处尺寸21×2.5 厘米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300g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进口铜版卡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42000.00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西药袋（纸）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7*9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70g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告患者及家属书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80g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职工奖惩条例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B5 *40页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1本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（含封面）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垃圾标签（医疗）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不干胶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10贴/张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彩色处方纸(空白）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垃圾标签（可回收）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不干胶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10贴/张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病员卡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300g 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磁共振检查通知单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720.00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物品交换单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药房贵重药品登记本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医保基金集中宣传册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200g 铜卡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精神性药品处方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32K 70g*10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体温本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诊断卡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48K 70g*200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垃圾桶分类标签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贴纸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陪护卡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清创包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手术器械清单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布草类管理记录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输液派送单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口腔科种植需知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门诊收费单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门诊医疗证明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缝合包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职工行为规范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CT检查通知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CT申请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病理申请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四色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导尿包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封面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A3 150g牛皮纸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脑卒中绿色通道临床资料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人流包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手术室外麻醉后处理知情协议书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退药单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装订包面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消毒剂使用登记本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体检收费单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无碳纸交换单 三联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无痛肠镜检查申请单（绿）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跌倒/坠床风险评估告知书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纤维肠镜检查申请单（红）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内科护士交班本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神经科护理记录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手术麻醉记账单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消化科内镜检查治疗同意书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70g*45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体检费用通知单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126.00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入院通知单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胎心率监护报告单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外科护士交班本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CT操作记录本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病历质量管理记录本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*45张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会议记录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年度安全生产目标管理责任书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年度消防安全目标管理责任书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请假单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手术费耗材记账本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洗涤清单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消控值班记录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新生儿护理记录单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医保限药品知情同意书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医保药品使用知情同意签字表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重症监护记录单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70g红色麻醉处方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感染管理质量手册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化验单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24K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考勤表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麻醉药品记账单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麻醉知情同意书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入院护理评估单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特殊治疗同意书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维修工单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维修中心交接班记录本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胃镜检查登记本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新生儿出入量记录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新生儿一般护理记录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压疮风险因素评估告知书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压疮风险预警报告表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业务学习与培训记录本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医保特殊用药申请需上传资料清单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医生交班本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医嘱核对记录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科室教学管理台账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g*50张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会诊管理记录本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带教学习台账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80g*70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高值医用耗材管理活动记录本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工程维修单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国家三级公立医院绩效考核操作手册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80g*200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书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环氧乙烷灭菌器使用记录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检查包装区交班记录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抗菌药物管理活动记录本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科研经费结算册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溧阳市人民医院科室教学管理台账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麻醉药品清点记录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麻醉药品使用登记本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灭菌过程检测记录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灭菌物品发放区交班记录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灭菌物品质量检查工作记录本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腔镜器械日常质量检查表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医疗机构病历复印申请表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质控记录登记本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住院医疗证明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装订封面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长30*宽21*厚10cm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150g 牛皮纸装订封面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病区常用物品管理记录本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70g*52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大输液清点、请领、质检交班本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溧阳市人民医院医疗技术登记本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抢救药品物品，急救仪器管理记录本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70g*62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危险化学品出入库登记本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效期检查、周期消毒记录本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70g*6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（双面） 带封面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病理申请装订本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长24*宽18cm*厚5cm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43.00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危化品领用使用记录本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70g*14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癌症患者麻醉药品专用卡同意书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变电所运行日记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病历质量管理小组活动记录本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病区常用仪器，设备管理记录本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病区基础管理记录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布草类物品记录本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70g*26张双面 (带封面）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出生医学证明首次签发登记表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床旁检验（POCT)质控记录本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磁共振操作登记本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大输液清点登记本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儿科护理记录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放射治疗记录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各类洗涤价格表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无碳纸*100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进出院登记本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麻醉术前访视记录单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母婴同室新生儿护理记录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消防安全防火科室巡查记录本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医疗不良事件管理本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医疗技术总目录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医疗制度培训记录本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医疗质量与安全管理记录本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疑难危重讨论记录本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阴道镜检查及手术知情同意书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直线加速器操作记录本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治疗记录单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住院时间超30天患者管理与评价记录本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常用药品、冰箱药品记录本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常用药品管理记录本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带教管理台账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70g*46张双面 (带封面）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抢救车药品清点记录本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产程进展图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临床科室危急值管理本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临床路径单病历本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临床用血管理小组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年轻护士规范化培训考核手册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汽车保养修理申请单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无碳纸三联*90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医技科室危急诊管理登记本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医技科室危急值管理本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传染病报告卡登记本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预检分诊登记本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护理一级关键质量标准检查记录单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人才队伍上下册A4带图*300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处方集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80g*700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 上下册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创伤中心值班记录本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放疗费用收取明细表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工作服洗涤清单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行政总值班记录本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麻醉精神空瓶回收本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麻醉药品回收记录本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体检单位项目登记本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自备药管理记录本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70g*30张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双面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计划登记本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急诊护士交班本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70g*31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交接班记录（锅炉房）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80g*31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定期安全检查记录本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辐射监测记录本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加速器交接班登记本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监测记录单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监控中心交接班记录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麻醉第一类精神药品空安瓶（废贴）回收记录本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模拟CT增强检查知情同意书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模拟定位申请单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中层干部述职材料汇编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70g*250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高压氧治疗操作记录本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返校复课证明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放疗病区病人随访登记表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放疗号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放疗患者须知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放疗模拟定位登记本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放疗知情同意书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放疗治疗计划申请书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放疗中心病人随访登记表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技术水平上下册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其他材料    A4带图*120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医疗设备等 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医疗质量上下册 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传染病登记本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发热门诊新建工程结算审核报告书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80g*230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结算审核报告书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</w:tr>
    </w:tbl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textAlignment w:val="top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2.样品清单：</w:t>
      </w:r>
    </w:p>
    <w:tbl>
      <w:tblPr>
        <w:tblStyle w:val="22"/>
        <w:tblW w:w="1043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150"/>
        <w:gridCol w:w="4422"/>
        <w:gridCol w:w="915"/>
        <w:gridCol w:w="12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病案袋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4K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21.7*29.7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180g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进口牛皮纸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中药袋（大）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18K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14.5*25*（1.8+1.8）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80g全浆牛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皮纸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K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体检袋21.2×29.9厘米，侧面厚度0.3厘米，封面镂空处空格：9.6×5.9厘米，自粘处尺寸21×2.5 厘米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300g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进口铜版卡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护理记录单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精神性药品处方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32K 70g*10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1</w:t>
            </w:r>
          </w:p>
        </w:tc>
      </w:tr>
    </w:tbl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textAlignment w:val="top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3.合同清单：</w:t>
      </w:r>
    </w:p>
    <w:tbl>
      <w:tblPr>
        <w:tblStyle w:val="22"/>
        <w:tblW w:w="1085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150"/>
        <w:gridCol w:w="3102"/>
        <w:gridCol w:w="705"/>
        <w:gridCol w:w="1140"/>
        <w:gridCol w:w="1020"/>
        <w:gridCol w:w="9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小计/元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病案袋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4K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21.7*29.7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180g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进口牛皮纸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中药袋（大）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18K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14.5*25*（1.8+1.8）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80g全浆牛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皮纸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K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体检袋21.2×29.9厘米，侧面厚度0.3厘米，封面镂空处空格：9.6×5.9厘米，自粘处尺寸21×2.5 厘米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300g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进口铜版卡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42000.00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西药袋（纸）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7*9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告患者及家属书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80g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职工奖惩条例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B5 *40页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1本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（含封面）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垃圾标签（医疗）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不干胶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10贴/张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彩色处方纸(空白）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垃圾标签（可回收）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不干胶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10贴/张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病员卡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300g 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磁共振检查通知单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720.00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物品交换单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药房贵重药品登记本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医保基金集中宣传册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200g 铜卡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精神性药品处方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32K 70g*10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体温本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诊断卡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48K 70g*200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垃圾桶分类标签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贴纸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陪护卡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清创包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手术器械清单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布草类管理记录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输液派送单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口腔科种植需知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门诊收费单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门诊医疗证明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缝合包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职工行为规范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CT检查通知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CT申请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病理申请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四色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导尿包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封面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A3 150g牛皮纸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脑卒中绿色通道临床资料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人流包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手术室外麻醉后处理知情协议书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退药单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消毒剂使用登记本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体检收费单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无碳纸交换单 三联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无痛肠镜检查申请单（绿）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跌倒/坠床风险评估告知书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纤维肠镜检查申请单（红）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内科护士交班本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神经科护理记录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手术麻醉记账单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消化科内镜检查治疗同意书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70g*45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体检费用通知单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入院通知单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胎心率监护报告单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外科护士交班本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CT操作记录本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病历质量管理记录本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*45张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会议记录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年度安全生产目标管理责任书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年度消防安全目标管理责任书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请假单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手术费耗材记账本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洗涤清单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消控值班记录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新生儿护理记录单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医保限药品知情同意书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医保药品使用知情同意签字表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重症监护记录单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70g红色麻醉处方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感染管理质量手册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化验单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24K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考勤表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麻醉药品记账单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入院护理评估单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特殊治疗同意书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维修工单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维修中心交接班记录本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胃镜检查登记本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新生儿出入量记录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新生儿一般护理记录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压疮风险因素评估告知书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压疮风险预警报告表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业务学习与培训记录本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医保特殊用药申请需上传资料清单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医生交班本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医嘱核对记录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科室教学管理台账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g*50张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会诊管理记录本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带教学习台账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80g*70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高值医用耗材管理活动记录本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工程维修单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国家三级公立医院绩效考核操作手册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80g*200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书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环氧乙烷灭菌器使用记录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检查包装区交班记录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抗菌药物管理活动记录本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科研经费结算册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溧阳市人民医院科室教学管理台账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麻醉药品清点记录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麻醉药品使用登记本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灭菌过程检测记录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灭菌物品发放区交班记录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灭菌物品质量检查工作记录本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腔镜器械日常质量检查表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医疗机构病历复印申请表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质控记录登记本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住院医疗证明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装订封面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长30*宽21*厚10cm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150g 牛皮纸装订封面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病区常用物品管理记录本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70g*52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大输液清点、请领、质检交班本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溧阳市人民医院医疗技术登记本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抢救药品物品，急救仪器管理记录本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70g*62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危险化学品出入库登记本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效期检查、周期消毒记录本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70g*6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（双面） 带封面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病理申请装订本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长24*宽18cm*厚5cm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43.00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危化品领用使用记录本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70g*14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癌症患者麻醉药品专用卡同意书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变电所运行日记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病历质量管理小组活动记录本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病区常用仪器，设备管理记录本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病区基础管理记录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布草类物品记录本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70g*26张双面 (带封面）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出生医学证明首次签发登记表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床旁检验（POCT)质控记录本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磁共振操作登记本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大输液清点登记本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儿科护理记录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放射治疗记录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各类洗涤价格表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无碳纸*100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进出院登记本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麻醉术前访视记录单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母婴同室新生儿护理记录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消防安全防火科室巡查记录本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医疗不良事件管理本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医疗技术总目录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医疗制度培训记录本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医疗质量与安全管理记录本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疑难危重讨论记录本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阴道镜检查及手术知情同意书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直线加速器操作记录本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治疗记录单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住院时间超30天患者管理与评价记录本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常用药品、冰箱药品记录本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常用药品管理记录本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带教管理台账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70g*46张双面 (带封面）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抢救车药品清点记录本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产程进展图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临床科室危急值管理本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临床路径单病历本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临床用血管理小组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年轻护士规范化培训考核手册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汽车保养修理申请单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无碳纸三联*90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医技科室危急诊管理登记本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医技科室危急值管理本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传染病报告卡登记本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预检分诊登记本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护理一级关键质量标准检查记录单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人才队伍上下册A4带图*300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处方集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80g*700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 上下册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创伤中心值班记录本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放疗费用收取明细表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工作服洗涤清单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行政总值班记录本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麻醉精神空瓶回收本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麻醉药品回收记录本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体检单位项目登记本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自备药管理记录本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70g*30张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双面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计划登记本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急诊护士交班本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70g*31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交接班记录（锅炉房）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80g*31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定期安全检查记录本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辐射监测记录本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加速器交接班登记本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监测记录单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监控中心交接班记录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麻醉第一类精神药品空安瓶（废贴）回收记录本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模拟CT增强检查知情同意书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模拟定位申请单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中层干部述职材料汇编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70g*250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高压氧治疗操作记录本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返校复课证明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放疗病区病人随访登记表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放疗患者须知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放疗模拟定位登记本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放疗治疗计划申请书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放疗中心病人随访登记表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技术水平上下册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其他材料    A4带图*120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医疗设备等 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医疗质量上下册 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传染病登记本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发热门诊新建工程结算审核报告书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80g*230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结算审核报告书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合计：   元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numPr>
          <w:numId w:val="0"/>
        </w:numPr>
        <w:textAlignment w:val="top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4.分项报价表清单：</w:t>
      </w:r>
    </w:p>
    <w:p>
      <w:pPr>
        <w:rPr>
          <w:rFonts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供应商（加盖公章）：</w:t>
      </w:r>
    </w:p>
    <w:p>
      <w:pPr>
        <w:rPr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印刷品采购项目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项目编号：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ZYJS-SC2023534</w:t>
      </w:r>
    </w:p>
    <w:tbl>
      <w:tblPr>
        <w:tblStyle w:val="22"/>
        <w:tblW w:w="10854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150"/>
        <w:gridCol w:w="3102"/>
        <w:gridCol w:w="705"/>
        <w:gridCol w:w="1140"/>
        <w:gridCol w:w="1020"/>
        <w:gridCol w:w="99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名称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规格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小计/元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病案袋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4K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21.7*29.7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180g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进口牛皮纸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中药袋（大）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18K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14.5*25*（1.8+1.8）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80g全浆牛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皮纸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K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体检袋21.2×29.9厘米，侧面厚度0.3厘米，封面镂空处空格：9.6×5.9厘米，自粘处尺寸21×2.5 厘米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300g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进口铜版卡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42000.00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西药袋（纸）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7*9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70g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告患者及家属书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80g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职工奖惩条例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B5 *40页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1本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（含封面）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垃圾标签（医疗）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不干胶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10贴/张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彩色处方纸(空白）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垃圾标签（可回收）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A4 不干胶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10贴/张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病员卡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300g 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磁共振检查通知单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720.00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物品交换单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药房贵重药品登记本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医保基金集中宣传册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200g 铜卡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精神性药品处方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highlight w:val="none"/>
              </w:rPr>
              <w:t>32K 70g*10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体温本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诊断卡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48K 70g*200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扎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垃圾桶分类标签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贴纸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陪护卡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清创包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手术器械清单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布草类管理记录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输液派送单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口腔科种植需知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0g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门诊收费单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门诊医疗证明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缝合包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职工行为规范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CT检查通知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CT申请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病理申请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四色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导尿包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封面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A3 150g牛皮纸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脑卒中绿色通道临床资料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人流包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手术室外麻醉后处理知情协议书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退药单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消毒剂使用登记本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体检收费单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无碳纸交换单 三联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无痛肠镜检查申请单（绿）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跌倒/坠床风险评估告知书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纤维肠镜检查申请单（红）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160.00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内科护士交班本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神经科护理记录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手术麻醉记账单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消化科内镜检查治疗同意书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70g*45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体检费用通知单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126.00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入院通知单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胎心率监护报告单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外科护士交班本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CT操作记录本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病历质量管理记录本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*45张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会议记录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年度安全生产目标管理责任书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年度消防安全目标管理责任书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A3 300g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请假单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手术费耗材记账本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洗涤清单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消控值班记录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新生儿护理记录单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医保限药品知情同意书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医保药品使用知情同意签字表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重症监护记录单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70g红色麻醉处方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感染管理质量手册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化验单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24K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考勤表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麻醉药品记账单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入院护理评估单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特殊治疗同意书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维修工单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维修中心交接班记录本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胃镜检查登记本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新生儿出入量记录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新生儿一般护理记录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压疮风险因素评估告知书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压疮风险预警报告表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业务学习与培训记录本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医保特殊用药申请需上传资料清单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医生交班本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医嘱核对记录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科室教学管理台账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g*50张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65.00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会诊管理记录本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带教学习台账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80g*70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高值医用耗材管理活动记录本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工程维修单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国家三级公立医院绩效考核操作手册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80g*200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书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环氧乙烷灭菌器使用记录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检查包装区交班记录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抗菌药物管理活动记录本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科研经费结算册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溧阳市人民医院科室教学管理台账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麻醉药品清点记录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麻醉药品使用登记本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灭菌过程检测记录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灭菌物品发放区交班记录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灭菌物品质量检查工作记录本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腔镜器械日常质量检查表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医疗机构病历复印申请表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质控记录登记本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住院医疗证明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装订封面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长30*宽21*厚10cm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150g 牛皮纸装订封面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病区常用物品管理记录本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70g*52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大输液清点、请领、质检交班本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溧阳市人民医院医疗技术登记本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抢救药品物品，急救仪器管理记录本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70g*62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危险化学品出入库登记本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效期检查、周期消毒记录本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70g*6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（双面） 带封面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病理申请装订本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长24*宽18cm*厚5cm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43.00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危化品领用使用记录本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70g*14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癌症患者麻醉药品专用卡同意书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变电所运行日记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病历质量管理小组活动记录本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病区常用仪器，设备管理记录本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病区基础管理记录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布草类物品记录本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70g*26张双面 (带封面）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出生医学证明首次签发登记表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床旁检验（POCT)质控记录本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磁共振操作登记本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大输液清点登记本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儿科护理记录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放射治疗记录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各类洗涤价格表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无碳纸*100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进出院登记本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麻醉术前访视记录单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母婴同室新生儿护理记录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消防安全防火科室巡查记录本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新生儿记录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医疗不良事件管理本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医疗技术总目录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医疗制度培训记录本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医疗质量与安全管理记录本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疑难危重讨论记录本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阴道镜检查及手术知情同意书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直线加速器操作记录本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治疗记录单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住院时间超30天患者管理与评价记录本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常用药品、冰箱药品记录本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常用药品管理记录本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带教管理台账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70g*46张双面 (带封面）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抢救车药品清点记录本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产程进展图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临床科室危急值管理本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临床路径单病历本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临床用血管理小组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装订成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年轻护士规范化培训考核手册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汽车保养修理申请单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18K 无碳纸三联*90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医技科室危急诊管理登记本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医技科室危急值管理本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*50张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30.00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传染病报告卡登记本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预检分诊登记本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护理一级关键质量标准检查记录单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人才队伍上下册A4带图*300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处方集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80g*700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 上下册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创伤中心值班记录本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放疗费用收取明细表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工作服洗涤清单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无碳纸三联*150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行政总值班记录本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麻醉精神空瓶回收本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麻醉药品回收记录本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70g*40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体检单位项目登记本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自备药管理记录本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70g*30张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双面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20.00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计划登记本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急诊护士交班本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70g*31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张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交接班记录（锅炉房）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80g*31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12.00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定期安全检查记录本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辐射监测记录本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加速器交接班登记本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监测记录单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装订包面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监控中心交接班记录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麻醉第一类精神药品空安瓶（废贴）回收记录本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模拟CT增强检查知情同意书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模拟定位申请单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中层干部述职材料汇编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70g*250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10.00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高压氧治疗操作记录本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8.00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返校复课证明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放疗病区病人随访登记表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放疗号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32K 70g*100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放疗患者须知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放疗模拟定位登记本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包面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放疗知情同意书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放疗治疗单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放疗治疗计划申请书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放疗中心病人随访登记表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80g*100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技术水平上下册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其他材料    A4带图*120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医疗设备等 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省级临床重点专科申报材料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医疗质量上下册   A4带图*300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传染病登记本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发热门诊新建工程结算审核报告书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A3 80g*230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结算审核报告书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A4 80g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*100张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书 彩印封面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合计：   元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textAlignment w:val="top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>
      <w:pPr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供应商（加盖公章）：</w:t>
      </w:r>
    </w:p>
    <w:p>
      <w:pPr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法定代表人或授权代理人（签字或盖章）：</w:t>
      </w:r>
    </w:p>
    <w:p>
      <w:pPr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jc w:val="righ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日期：      年  月   日</w:t>
      </w:r>
    </w:p>
    <w:p>
      <w:pPr>
        <w:jc w:val="right"/>
        <w:rPr>
          <w:rFonts w:ascii="仿宋" w:hAnsi="仿宋" w:eastAsia="仿宋" w:cs="仿宋"/>
          <w:color w:val="auto"/>
          <w:sz w:val="24"/>
          <w:highlight w:val="none"/>
        </w:rPr>
      </w:pPr>
    </w:p>
    <w:p>
      <w:pPr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注：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1、如供应商的报价明显低于成本价,涉嫌恶意竞争,扰乱市场秩序的，供应商将自行承担由此而产生的任何法律责任。招标代理机构对此不承担任何责任。</w:t>
      </w:r>
    </w:p>
    <w:p>
      <w:pPr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2、行数不够，可自行添加。</w:t>
      </w:r>
    </w:p>
    <w:p>
      <w:pPr>
        <w:textAlignment w:val="top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D31D50"/>
    <w:rsid w:val="002254D7"/>
    <w:rsid w:val="00323B43"/>
    <w:rsid w:val="003D37D8"/>
    <w:rsid w:val="00426133"/>
    <w:rsid w:val="004358AB"/>
    <w:rsid w:val="008B7726"/>
    <w:rsid w:val="00D31D50"/>
    <w:rsid w:val="00F70B26"/>
    <w:rsid w:val="0A281456"/>
    <w:rsid w:val="1611153B"/>
    <w:rsid w:val="5277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楷体_GB2312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widowControl w:val="0"/>
      <w:adjustRightInd/>
      <w:snapToGrid/>
      <w:spacing w:before="260" w:after="260" w:line="412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34"/>
    <w:qFormat/>
    <w:uiPriority w:val="0"/>
    <w:pPr>
      <w:keepNext/>
      <w:keepLines/>
      <w:widowControl w:val="0"/>
      <w:autoSpaceDE w:val="0"/>
      <w:autoSpaceDN w:val="0"/>
      <w:snapToGrid/>
      <w:spacing w:before="360" w:after="120"/>
      <w:outlineLvl w:val="2"/>
    </w:pPr>
    <w:rPr>
      <w:rFonts w:ascii="宋体" w:hAnsi="Times New Roman" w:eastAsia="宋体" w:cs="Times New Roman"/>
      <w:b/>
      <w:sz w:val="24"/>
      <w:szCs w:val="20"/>
      <w:u w:val="single"/>
    </w:rPr>
  </w:style>
  <w:style w:type="paragraph" w:styleId="5">
    <w:name w:val="heading 4"/>
    <w:basedOn w:val="1"/>
    <w:next w:val="1"/>
    <w:link w:val="35"/>
    <w:qFormat/>
    <w:uiPriority w:val="0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Cambria" w:hAnsi="Cambria" w:eastAsia="宋体" w:cs="Times New Roman"/>
      <w:b/>
      <w:bCs/>
      <w:kern w:val="2"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link w:val="47"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宋体" w:hAnsi="Times New Roman" w:eastAsia="宋体" w:cs="Times New Roman"/>
      <w:sz w:val="24"/>
      <w:szCs w:val="20"/>
    </w:rPr>
  </w:style>
  <w:style w:type="paragraph" w:styleId="7">
    <w:name w:val="annotation text"/>
    <w:basedOn w:val="1"/>
    <w:link w:val="36"/>
    <w:qFormat/>
    <w:uiPriority w:val="99"/>
    <w:pPr>
      <w:widowControl w:val="0"/>
      <w:adjustRightInd/>
      <w:snapToGrid/>
      <w:spacing w:after="0"/>
    </w:pPr>
    <w:rPr>
      <w:rFonts w:ascii="Times New Roman" w:hAnsi="Times New Roman" w:eastAsia="楷体_GB2312" w:cs="Times New Roman"/>
      <w:kern w:val="2"/>
      <w:sz w:val="26"/>
      <w:szCs w:val="20"/>
    </w:rPr>
  </w:style>
  <w:style w:type="paragraph" w:styleId="8">
    <w:name w:val="Body Text"/>
    <w:basedOn w:val="1"/>
    <w:next w:val="9"/>
    <w:link w:val="37"/>
    <w:qFormat/>
    <w:uiPriority w:val="0"/>
    <w:pPr>
      <w:widowControl w:val="0"/>
      <w:tabs>
        <w:tab w:val="left" w:pos="567"/>
      </w:tabs>
      <w:adjustRightInd/>
      <w:snapToGrid/>
      <w:spacing w:before="120" w:after="0" w:line="22" w:lineRule="atLeast"/>
      <w:jc w:val="both"/>
    </w:pPr>
    <w:rPr>
      <w:rFonts w:ascii="宋体" w:hAnsi="宋体" w:eastAsia="宋体" w:cs="Times New Roman"/>
      <w:kern w:val="2"/>
      <w:sz w:val="24"/>
      <w:szCs w:val="20"/>
    </w:rPr>
  </w:style>
  <w:style w:type="paragraph" w:styleId="9">
    <w:name w:val="Body Text First Indent"/>
    <w:basedOn w:val="8"/>
    <w:link w:val="38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  <w:szCs w:val="24"/>
    </w:rPr>
  </w:style>
  <w:style w:type="paragraph" w:styleId="10">
    <w:name w:val="Body Text Indent"/>
    <w:basedOn w:val="1"/>
    <w:next w:val="11"/>
    <w:link w:val="39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 w:cs="Times New Roman"/>
      <w:sz w:val="20"/>
      <w:szCs w:val="24"/>
    </w:rPr>
  </w:style>
  <w:style w:type="paragraph" w:styleId="11">
    <w:name w:val="envelope return"/>
    <w:basedOn w:val="1"/>
    <w:qFormat/>
    <w:uiPriority w:val="99"/>
    <w:pPr>
      <w:widowControl w:val="0"/>
      <w:adjustRightInd/>
      <w:spacing w:after="0"/>
      <w:jc w:val="both"/>
    </w:pPr>
    <w:rPr>
      <w:rFonts w:ascii="Arial" w:hAnsi="Arial" w:eastAsia="宋体" w:cs="Arial"/>
      <w:kern w:val="2"/>
      <w:sz w:val="21"/>
      <w:szCs w:val="24"/>
    </w:rPr>
  </w:style>
  <w:style w:type="paragraph" w:styleId="12">
    <w:name w:val="Plain Text"/>
    <w:basedOn w:val="1"/>
    <w:next w:val="6"/>
    <w:link w:val="40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13">
    <w:name w:val="Date"/>
    <w:basedOn w:val="1"/>
    <w:next w:val="1"/>
    <w:link w:val="41"/>
    <w:qFormat/>
    <w:uiPriority w:val="0"/>
    <w:pPr>
      <w:widowControl w:val="0"/>
      <w:adjustRightInd/>
      <w:snapToGrid/>
      <w:spacing w:after="0"/>
      <w:jc w:val="both"/>
    </w:pPr>
    <w:rPr>
      <w:rFonts w:ascii="宋体" w:hAnsi="宋体" w:eastAsia="楷体_GB2312" w:cs="Times New Roman"/>
      <w:kern w:val="2"/>
      <w:sz w:val="24"/>
      <w:szCs w:val="20"/>
    </w:rPr>
  </w:style>
  <w:style w:type="paragraph" w:styleId="14">
    <w:name w:val="Balloon Text"/>
    <w:basedOn w:val="1"/>
    <w:link w:val="42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楷体_GB2312" w:cs="Times New Roman"/>
      <w:kern w:val="2"/>
      <w:sz w:val="18"/>
      <w:szCs w:val="20"/>
    </w:rPr>
  </w:style>
  <w:style w:type="paragraph" w:styleId="15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pPr>
      <w:widowControl w:val="0"/>
      <w:tabs>
        <w:tab w:val="left" w:pos="1260"/>
        <w:tab w:val="right" w:leader="dot" w:pos="8296"/>
      </w:tabs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8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paragraph" w:styleId="19">
    <w:name w:val="index 1"/>
    <w:basedOn w:val="1"/>
    <w:next w:val="1"/>
    <w:semiHidden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楷体_GB2312" w:cs="Times New Roman"/>
      <w:kern w:val="2"/>
      <w:sz w:val="26"/>
      <w:szCs w:val="20"/>
    </w:rPr>
  </w:style>
  <w:style w:type="paragraph" w:styleId="20">
    <w:name w:val="annotation subject"/>
    <w:basedOn w:val="7"/>
    <w:next w:val="7"/>
    <w:link w:val="43"/>
    <w:semiHidden/>
    <w:qFormat/>
    <w:uiPriority w:val="0"/>
    <w:rPr>
      <w:b/>
      <w:bCs/>
    </w:rPr>
  </w:style>
  <w:style w:type="paragraph" w:styleId="21">
    <w:name w:val="Body Text First Indent 2"/>
    <w:basedOn w:val="10"/>
    <w:next w:val="1"/>
    <w:link w:val="44"/>
    <w:qFormat/>
    <w:uiPriority w:val="0"/>
    <w:pPr>
      <w:ind w:firstLine="420" w:firstLineChars="200"/>
    </w:pPr>
  </w:style>
  <w:style w:type="table" w:styleId="23">
    <w:name w:val="Table Grid"/>
    <w:basedOn w:val="2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qFormat/>
    <w:uiPriority w:val="0"/>
    <w:rPr>
      <w:b/>
      <w:bCs/>
    </w:rPr>
  </w:style>
  <w:style w:type="character" w:styleId="26">
    <w:name w:val="page number"/>
    <w:qFormat/>
    <w:uiPriority w:val="0"/>
  </w:style>
  <w:style w:type="character" w:styleId="27">
    <w:name w:val="FollowedHyperlink"/>
    <w:qFormat/>
    <w:uiPriority w:val="0"/>
    <w:rPr>
      <w:color w:val="444444"/>
      <w:u w:val="none"/>
    </w:rPr>
  </w:style>
  <w:style w:type="character" w:styleId="28">
    <w:name w:val="Hyperlink"/>
    <w:qFormat/>
    <w:uiPriority w:val="0"/>
    <w:rPr>
      <w:color w:val="444444"/>
      <w:u w:val="none"/>
    </w:rPr>
  </w:style>
  <w:style w:type="character" w:styleId="29">
    <w:name w:val="annotation reference"/>
    <w:qFormat/>
    <w:uiPriority w:val="99"/>
    <w:rPr>
      <w:sz w:val="21"/>
    </w:rPr>
  </w:style>
  <w:style w:type="character" w:customStyle="1" w:styleId="30">
    <w:name w:val="页眉 Char"/>
    <w:basedOn w:val="24"/>
    <w:link w:val="16"/>
    <w:qFormat/>
    <w:uiPriority w:val="0"/>
    <w:rPr>
      <w:rFonts w:ascii="Tahoma" w:hAnsi="Tahoma"/>
      <w:sz w:val="18"/>
      <w:szCs w:val="18"/>
    </w:rPr>
  </w:style>
  <w:style w:type="character" w:customStyle="1" w:styleId="31">
    <w:name w:val="页脚 Char"/>
    <w:basedOn w:val="24"/>
    <w:link w:val="15"/>
    <w:qFormat/>
    <w:uiPriority w:val="0"/>
    <w:rPr>
      <w:rFonts w:ascii="Tahoma" w:hAnsi="Tahoma"/>
      <w:sz w:val="18"/>
      <w:szCs w:val="18"/>
    </w:rPr>
  </w:style>
  <w:style w:type="character" w:customStyle="1" w:styleId="32">
    <w:name w:val="标题 1 Char"/>
    <w:basedOn w:val="24"/>
    <w:link w:val="2"/>
    <w:qFormat/>
    <w:uiPriority w:val="0"/>
    <w:rPr>
      <w:rFonts w:ascii="Times New Roman" w:hAnsi="Times New Roman" w:eastAsia="楷体_GB2312" w:cs="Times New Roman"/>
      <w:b/>
      <w:kern w:val="44"/>
      <w:sz w:val="44"/>
      <w:szCs w:val="20"/>
    </w:rPr>
  </w:style>
  <w:style w:type="character" w:customStyle="1" w:styleId="33">
    <w:name w:val="标题 2 Char"/>
    <w:basedOn w:val="24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4">
    <w:name w:val="标题 3 Char"/>
    <w:basedOn w:val="24"/>
    <w:link w:val="4"/>
    <w:qFormat/>
    <w:uiPriority w:val="0"/>
    <w:rPr>
      <w:rFonts w:ascii="宋体" w:hAnsi="Times New Roman" w:eastAsia="宋体" w:cs="Times New Roman"/>
      <w:b/>
      <w:sz w:val="24"/>
      <w:szCs w:val="20"/>
      <w:u w:val="single"/>
    </w:rPr>
  </w:style>
  <w:style w:type="character" w:customStyle="1" w:styleId="35">
    <w:name w:val="标题 4 Char"/>
    <w:basedOn w:val="24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6">
    <w:name w:val="批注文字 Char"/>
    <w:basedOn w:val="24"/>
    <w:link w:val="7"/>
    <w:qFormat/>
    <w:uiPriority w:val="99"/>
    <w:rPr>
      <w:rFonts w:ascii="Times New Roman" w:hAnsi="Times New Roman" w:eastAsia="楷体_GB2312" w:cs="Times New Roman"/>
      <w:kern w:val="2"/>
      <w:sz w:val="26"/>
      <w:szCs w:val="20"/>
    </w:rPr>
  </w:style>
  <w:style w:type="character" w:customStyle="1" w:styleId="37">
    <w:name w:val="正文文本 Char"/>
    <w:basedOn w:val="24"/>
    <w:link w:val="8"/>
    <w:qFormat/>
    <w:uiPriority w:val="0"/>
    <w:rPr>
      <w:rFonts w:ascii="宋体" w:hAnsi="宋体" w:eastAsia="宋体" w:cs="Times New Roman"/>
      <w:kern w:val="2"/>
      <w:sz w:val="24"/>
      <w:szCs w:val="20"/>
    </w:rPr>
  </w:style>
  <w:style w:type="character" w:customStyle="1" w:styleId="38">
    <w:name w:val="正文首行缩进 Char"/>
    <w:basedOn w:val="37"/>
    <w:link w:val="9"/>
    <w:qFormat/>
    <w:uiPriority w:val="0"/>
    <w:rPr>
      <w:rFonts w:ascii="Times New Roman" w:hAnsi="Times New Roman"/>
      <w:sz w:val="21"/>
      <w:szCs w:val="24"/>
    </w:rPr>
  </w:style>
  <w:style w:type="character" w:customStyle="1" w:styleId="39">
    <w:name w:val="正文文本缩进 Char"/>
    <w:basedOn w:val="24"/>
    <w:link w:val="10"/>
    <w:qFormat/>
    <w:uiPriority w:val="0"/>
    <w:rPr>
      <w:rFonts w:ascii="Times New Roman" w:hAnsi="Times New Roman" w:eastAsia="宋体" w:cs="Times New Roman"/>
      <w:sz w:val="20"/>
      <w:szCs w:val="24"/>
    </w:rPr>
  </w:style>
  <w:style w:type="character" w:customStyle="1" w:styleId="40">
    <w:name w:val="纯文本 Char"/>
    <w:basedOn w:val="24"/>
    <w:link w:val="12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41">
    <w:name w:val="日期 Char"/>
    <w:basedOn w:val="24"/>
    <w:link w:val="13"/>
    <w:qFormat/>
    <w:uiPriority w:val="0"/>
    <w:rPr>
      <w:rFonts w:ascii="宋体" w:hAnsi="宋体" w:eastAsia="楷体_GB2312" w:cs="Times New Roman"/>
      <w:kern w:val="2"/>
      <w:sz w:val="24"/>
      <w:szCs w:val="20"/>
    </w:rPr>
  </w:style>
  <w:style w:type="character" w:customStyle="1" w:styleId="42">
    <w:name w:val="批注框文本 Char"/>
    <w:basedOn w:val="24"/>
    <w:link w:val="14"/>
    <w:qFormat/>
    <w:uiPriority w:val="0"/>
    <w:rPr>
      <w:rFonts w:ascii="Times New Roman" w:hAnsi="Times New Roman" w:eastAsia="楷体_GB2312" w:cs="Times New Roman"/>
      <w:kern w:val="2"/>
      <w:sz w:val="18"/>
      <w:szCs w:val="20"/>
    </w:rPr>
  </w:style>
  <w:style w:type="character" w:customStyle="1" w:styleId="43">
    <w:name w:val="批注主题 Char"/>
    <w:basedOn w:val="36"/>
    <w:link w:val="20"/>
    <w:semiHidden/>
    <w:qFormat/>
    <w:uiPriority w:val="0"/>
    <w:rPr>
      <w:b/>
      <w:bCs/>
    </w:rPr>
  </w:style>
  <w:style w:type="character" w:customStyle="1" w:styleId="44">
    <w:name w:val="正文首行缩进 2 Char"/>
    <w:basedOn w:val="39"/>
    <w:link w:val="21"/>
    <w:qFormat/>
    <w:uiPriority w:val="0"/>
  </w:style>
  <w:style w:type="paragraph" w:customStyle="1" w:styleId="45">
    <w:name w:val="Default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样式 标题 1 + 宋体 居中 段前: 17 磅 段后: 16.5 磅"/>
    <w:basedOn w:val="2"/>
    <w:qFormat/>
    <w:uiPriority w:val="0"/>
    <w:pPr>
      <w:widowControl/>
      <w:tabs>
        <w:tab w:val="left" w:pos="840"/>
      </w:tabs>
      <w:snapToGrid w:val="0"/>
      <w:ind w:left="840" w:hanging="420"/>
    </w:pPr>
    <w:rPr>
      <w:rFonts w:ascii="华文中宋" w:hAnsi="华文中宋" w:eastAsia="华文中宋" w:cs="宋体"/>
      <w:sz w:val="28"/>
    </w:rPr>
  </w:style>
  <w:style w:type="character" w:customStyle="1" w:styleId="47">
    <w:name w:val="正文缩进 Char"/>
    <w:link w:val="6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48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9">
    <w:name w:val="style21"/>
    <w:qFormat/>
    <w:uiPriority w:val="0"/>
    <w:rPr>
      <w:color w:val="0000A0"/>
      <w:sz w:val="33"/>
      <w:szCs w:val="33"/>
    </w:rPr>
  </w:style>
  <w:style w:type="character" w:customStyle="1" w:styleId="50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1">
    <w:name w:val="正文缩进 字符"/>
    <w:qFormat/>
    <w:uiPriority w:val="0"/>
    <w:rPr>
      <w:rFonts w:ascii="Times New Roman" w:hAnsi="Times New Roman" w:eastAsia="宋体" w:cs="Times New Roman"/>
      <w:sz w:val="24"/>
      <w:szCs w:val="21"/>
    </w:rPr>
  </w:style>
  <w:style w:type="character" w:customStyle="1" w:styleId="52">
    <w:name w:val="font1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3">
    <w:name w:val="dr"/>
    <w:qFormat/>
    <w:uiPriority w:val="0"/>
  </w:style>
  <w:style w:type="character" w:customStyle="1" w:styleId="54">
    <w:name w:val="font9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5">
    <w:name w:val="font31"/>
    <w:qFormat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56">
    <w:name w:val="font8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7">
    <w:name w:val="font21"/>
    <w:basedOn w:val="2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styleId="5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59">
    <w:name w:val="Char Char Char1 Char Char Char Char Char Char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0">
    <w:name w:val="纯文本1"/>
    <w:basedOn w:val="1"/>
    <w:qFormat/>
    <w:uiPriority w:val="0"/>
    <w:pPr>
      <w:widowControl w:val="0"/>
      <w:snapToGrid/>
      <w:spacing w:after="0"/>
      <w:jc w:val="both"/>
      <w:textAlignment w:val="baseline"/>
    </w:pPr>
    <w:rPr>
      <w:rFonts w:ascii="宋体" w:hAnsi="Courier New" w:eastAsia="楷体_GB2312" w:cs="Times New Roman"/>
      <w:kern w:val="2"/>
      <w:sz w:val="26"/>
      <w:szCs w:val="20"/>
    </w:rPr>
  </w:style>
  <w:style w:type="paragraph" w:customStyle="1" w:styleId="61">
    <w:name w:val="列出段落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62">
    <w:name w:val="图"/>
    <w:basedOn w:val="1"/>
    <w:qFormat/>
    <w:uiPriority w:val="0"/>
    <w:pPr>
      <w:keepNext/>
      <w:widowControl w:val="0"/>
      <w:snapToGrid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2"/>
      <w:sz w:val="24"/>
      <w:szCs w:val="24"/>
    </w:rPr>
  </w:style>
  <w:style w:type="paragraph" w:customStyle="1" w:styleId="63">
    <w:name w:val="Char"/>
    <w:basedOn w:val="1"/>
    <w:qFormat/>
    <w:uiPriority w:val="0"/>
    <w:pPr>
      <w:widowControl w:val="0"/>
      <w:tabs>
        <w:tab w:val="left" w:pos="360"/>
      </w:tabs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64">
    <w:name w:val="普通正文"/>
    <w:basedOn w:val="1"/>
    <w:qFormat/>
    <w:uiPriority w:val="0"/>
    <w:pPr>
      <w:widowControl w:val="0"/>
      <w:snapToGrid/>
      <w:spacing w:before="120" w:after="120" w:line="360" w:lineRule="auto"/>
      <w:ind w:firstLine="480"/>
      <w:textAlignment w:val="baseline"/>
    </w:pPr>
    <w:rPr>
      <w:rFonts w:ascii="Arial" w:hAnsi="Arial" w:eastAsia="宋体" w:cs="Times New Roman"/>
      <w:sz w:val="24"/>
      <w:szCs w:val="24"/>
    </w:rPr>
  </w:style>
  <w:style w:type="paragraph" w:customStyle="1" w:styleId="65">
    <w:name w:val="Plain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4"/>
    </w:rPr>
  </w:style>
  <w:style w:type="paragraph" w:customStyle="1" w:styleId="66">
    <w:name w:val="材料标题"/>
    <w:basedOn w:val="1"/>
    <w:qFormat/>
    <w:uiPriority w:val="0"/>
    <w:pPr>
      <w:widowControl w:val="0"/>
      <w:spacing w:after="0" w:line="700" w:lineRule="exact"/>
      <w:jc w:val="center"/>
    </w:pPr>
    <w:rPr>
      <w:rFonts w:ascii="方正小标宋简体" w:hAnsi="Times New Roman" w:eastAsia="方正小标宋简体" w:cs="Times New Roman"/>
      <w:color w:val="000000"/>
      <w:kern w:val="2"/>
      <w:sz w:val="44"/>
      <w:szCs w:val="44"/>
    </w:rPr>
  </w:style>
  <w:style w:type="paragraph" w:customStyle="1" w:styleId="67">
    <w:name w:val="成文日期"/>
    <w:basedOn w:val="1"/>
    <w:qFormat/>
    <w:uiPriority w:val="0"/>
    <w:pPr>
      <w:widowControl w:val="0"/>
      <w:adjustRightInd/>
      <w:snapToGrid/>
      <w:spacing w:after="0"/>
      <w:ind w:right="400" w:rightChars="400"/>
      <w:jc w:val="right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68">
    <w:name w:val="List Paragraph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9">
    <w:name w:val="font4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0">
    <w:name w:val="font51"/>
    <w:basedOn w:val="2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1095</Words>
  <Characters>6244</Characters>
  <Lines>52</Lines>
  <Paragraphs>14</Paragraphs>
  <TotalTime>1</TotalTime>
  <ScaleCrop>false</ScaleCrop>
  <LinksUpToDate>false</LinksUpToDate>
  <CharactersWithSpaces>7325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左学文</cp:lastModifiedBy>
  <dcterms:modified xsi:type="dcterms:W3CDTF">2023-10-11T07:50:52Z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100806D312DF460D97DC318CFC1EBDB2_13</vt:lpwstr>
  </property>
</Properties>
</file>