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一、项目</w:t>
      </w:r>
      <w:r>
        <w:rPr>
          <w:rFonts w:hint="eastAsia" w:ascii="仿宋" w:hAnsi="仿宋" w:eastAsia="仿宋"/>
          <w:b/>
          <w:bCs/>
          <w:color w:val="auto"/>
          <w:sz w:val="32"/>
          <w:szCs w:val="32"/>
          <w:highlight w:val="none"/>
          <w:lang w:val="en-US" w:eastAsia="zh-CN"/>
        </w:rPr>
        <w:t>情况：</w:t>
      </w:r>
    </w:p>
    <w:p>
      <w:pPr>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本项目为</w:t>
      </w:r>
      <w:r>
        <w:rPr>
          <w:rFonts w:hint="eastAsia" w:ascii="仿宋" w:hAnsi="仿宋" w:eastAsia="仿宋" w:cs="仿宋"/>
          <w:b w:val="0"/>
          <w:bCs w:val="0"/>
          <w:color w:val="auto"/>
          <w:sz w:val="24"/>
          <w:szCs w:val="24"/>
          <w:highlight w:val="none"/>
          <w:lang w:eastAsia="zh-CN"/>
        </w:rPr>
        <w:t>西直街历史地段保护与更新项目招标代理及控制价编制服务项目，该项目</w:t>
      </w:r>
      <w:r>
        <w:rPr>
          <w:rFonts w:hint="eastAsia" w:ascii="仿宋" w:hAnsi="仿宋" w:eastAsia="仿宋" w:cs="仿宋"/>
          <w:b w:val="0"/>
          <w:bCs w:val="0"/>
          <w:color w:val="auto"/>
          <w:sz w:val="24"/>
          <w:szCs w:val="24"/>
          <w:highlight w:val="none"/>
          <w:lang w:val="en-US" w:eastAsia="zh-CN"/>
        </w:rPr>
        <w:t>总面积约为8公顷，具体以实际实施面积为准，</w:t>
      </w:r>
      <w:r>
        <w:rPr>
          <w:rFonts w:hint="eastAsia" w:ascii="仿宋" w:hAnsi="仿宋" w:eastAsia="仿宋" w:cs="仿宋"/>
          <w:b w:val="0"/>
          <w:bCs w:val="0"/>
          <w:color w:val="auto"/>
          <w:sz w:val="24"/>
          <w:szCs w:val="24"/>
          <w:highlight w:val="none"/>
          <w:lang w:eastAsia="zh-CN"/>
        </w:rPr>
        <w:t>项目总投资</w:t>
      </w:r>
      <w:r>
        <w:rPr>
          <w:rFonts w:hint="eastAsia" w:ascii="仿宋" w:hAnsi="仿宋" w:eastAsia="仿宋" w:cs="仿宋"/>
          <w:b w:val="0"/>
          <w:bCs w:val="0"/>
          <w:color w:val="auto"/>
          <w:sz w:val="24"/>
          <w:szCs w:val="24"/>
          <w:highlight w:val="none"/>
          <w:lang w:val="en-US" w:eastAsia="zh-CN"/>
        </w:rPr>
        <w:t>约13亿，其中建安费约2.4亿。</w:t>
      </w:r>
    </w:p>
    <w:p>
      <w:pPr>
        <w:spacing w:line="360" w:lineRule="auto"/>
        <w:ind w:firstLine="0" w:firstLineChars="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val="en-US" w:eastAsia="zh-CN"/>
        </w:rPr>
        <w:t>二</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服务要求：</w:t>
      </w:r>
    </w:p>
    <w:p>
      <w:pPr>
        <w:adjustRightInd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1、服务要求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、工程量清单、标底、拦标价等的编制必须及时、准确、全面，充分体现</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的合理合法要求；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编制的招标公告、</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同意后方可发布，发布前对各种文件内容负保密责任；</w:t>
      </w:r>
    </w:p>
    <w:p>
      <w:pPr>
        <w:adjustRightInd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2、招标代理工作内容</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2.1代拟发包方案；</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2.2发布招标公告 ；</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2.3编制资格预审文件；</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2.4组织接收投标申请人报名；</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2.5审查潜在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资格，确定潜在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2.6编制</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2.7编制工程量清单；</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2.8编制工程标底；</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2.9组织现场踏勘和答疑；</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2.10组织开标、评标；</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2.11草拟工程合同；</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2.12编制招投标情况书面报告；</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要求的与发包有关的其它事宜。</w:t>
      </w:r>
    </w:p>
    <w:p>
      <w:pPr>
        <w:adjustRightInd w:val="0"/>
        <w:snapToGrid w:val="0"/>
        <w:spacing w:line="360" w:lineRule="auto"/>
        <w:ind w:firstLine="48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控制价编制要求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代理人依据造价行业主管部门及国家的有关规定及要求开展造价咨询工作，咨询质量满足委托方及行业主管的要求。代理人提交的咨询成果报告须文字清晰整齐，有较强的可复查性。为保证咨询质量，委托人与代理人约定，质量奖罚条款如下：</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委托人在工程推进工程中对造价咨询成果进行复核，发现存在因代理人自身原因造成质量差错的，将按质量考核办法规定的不同情形进行考核，每出现一处“一般误差”扣减300元，每出现一处“重大误差”扣减编标服务费总额的30%并报工程造价管理机构记入不良行为记录，因质量差错引起的核减金额不作为编标咨询服务费计费追加核减费用的取费基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代理人的工作质量必须满足以下要求：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（1）综合单价组价计价误差、工作内容出现缺陷漏项的金额等≤±2%；</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（2）工程量计量误差≤±3%；</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（3）设备、材料、服务等询价误差满意度</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80%；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（4）控制价编制报告应内容完整、要素齐全。报告质量粗糙、控制价出现缺项漏项、工程量计量偏差、综合单价组价计价错误等严重性错误的，经委托人考核后，扣减编标费总额的2%-5%。</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代理人须接受市财政局、市审计局、委托人的上级审计部门对项目委托服务质量进行复查和督查。对督查中发现的问题视情节轻重采取责令整改、通报批评、扣减费用、移交相关部门追究责任等方式依法处理。</w:t>
      </w:r>
    </w:p>
    <w:p>
      <w:pPr>
        <w:widowControl/>
        <w:adjustRightInd w:val="0"/>
        <w:snapToGrid w:val="0"/>
        <w:spacing w:line="360" w:lineRule="auto"/>
        <w:ind w:firstLine="480" w:firstLineChars="200"/>
        <w:jc w:val="left"/>
        <w:rPr>
          <w:rFonts w:hint="eastAsia" w:ascii="仿宋" w:hAnsi="仿宋" w:eastAsia="仿宋"/>
          <w:b/>
          <w:bCs/>
          <w:color w:val="auto"/>
          <w:sz w:val="32"/>
          <w:szCs w:val="32"/>
          <w:highlight w:val="none"/>
          <w:lang w:val="en-US" w:eastAsia="zh-CN"/>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在委托审计合同订立的同时，代理人应与委托人签订廉政承诺书，由代理人对廉洁从业作出书面承诺，作为委托合同的组成部分。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OTBiZjhlOWNmYzc3N2ZlN2Y3MWVkYjk3MjBmZjMifQ=="/>
  </w:docVars>
  <w:rsids>
    <w:rsidRoot w:val="4B3F0A68"/>
    <w:rsid w:val="4B3F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2023-12-15T10:02:00Z</dcterms:created>
  <dc:creator>左学文</dc:creator>
  <cp:lastModifiedBy>左学文</cp:lastModifiedBy>
  <dcterms:modified xsi:type="dcterms:W3CDTF">2023-12-15T10:05:43Z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0B993F973F32420D84DE524748A0E215_11</vt:lpwstr>
  </property>
</Properties>
</file>