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一、项目概况：</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为切实加强溧阳市人民医院食堂辅料食品卫生安全管理及物资采购管理，进一步提高食品质量，确保原材料采购价格公开、透明、合理，现开始统一采购食堂所需辅料：调料、面粉、</w:t>
      </w:r>
      <w:r>
        <w:rPr>
          <w:rFonts w:hint="eastAsia" w:ascii="宋体" w:hAnsi="宋体" w:cs="宋体"/>
          <w:color w:val="auto"/>
          <w:kern w:val="0"/>
          <w:sz w:val="24"/>
          <w:highlight w:val="none"/>
          <w:lang w:eastAsia="zh-CN"/>
        </w:rPr>
        <w:t>蛋类</w:t>
      </w:r>
      <w:r>
        <w:rPr>
          <w:rFonts w:hint="eastAsia" w:ascii="宋体" w:hAnsi="宋体" w:cs="宋体"/>
          <w:color w:val="auto"/>
          <w:kern w:val="0"/>
          <w:sz w:val="24"/>
          <w:highlight w:val="none"/>
        </w:rPr>
        <w:t>、奶制品、大米、油六大类。</w:t>
      </w:r>
    </w:p>
    <w:p>
      <w:pPr>
        <w:adjustRightInd w:val="0"/>
        <w:snapToGrid w:val="0"/>
        <w:spacing w:line="360" w:lineRule="auto"/>
        <w:ind w:firstLine="480" w:firstLineChars="200"/>
        <w:rPr>
          <w:rFonts w:hint="eastAsia" w:ascii="宋体" w:hAnsi="宋体" w:cs="宋体"/>
          <w:color w:val="auto"/>
          <w:kern w:val="0"/>
          <w:sz w:val="24"/>
          <w:highlight w:val="none"/>
        </w:rPr>
      </w:pPr>
    </w:p>
    <w:p>
      <w:pPr>
        <w:adjustRightInd w:val="0"/>
        <w:snapToGrid w:val="0"/>
        <w:spacing w:line="360" w:lineRule="auto"/>
        <w:ind w:firstLine="482" w:firstLineChars="200"/>
        <w:rPr>
          <w:rFonts w:hint="eastAsia" w:ascii="宋体" w:hAnsi="宋体" w:cs="宋体"/>
          <w:color w:val="auto"/>
          <w:kern w:val="0"/>
          <w:sz w:val="24"/>
          <w:highlight w:val="none"/>
        </w:rPr>
      </w:pPr>
      <w:r>
        <w:rPr>
          <w:rFonts w:hint="eastAsia" w:ascii="宋体" w:hAnsi="宋体" w:cs="宋体"/>
          <w:b/>
          <w:bCs/>
          <w:color w:val="auto"/>
          <w:kern w:val="0"/>
          <w:sz w:val="24"/>
          <w:highlight w:val="none"/>
        </w:rPr>
        <w:t>二、配送地点：</w:t>
      </w:r>
      <w:r>
        <w:rPr>
          <w:rFonts w:hAnsi="宋体" w:cs="宋体"/>
          <w:color w:val="auto"/>
          <w:sz w:val="24"/>
          <w:highlight w:val="none"/>
        </w:rPr>
        <w:t>溧阳市人民医院（溧阳市建设西路70号）</w:t>
      </w:r>
    </w:p>
    <w:p>
      <w:pPr>
        <w:adjustRightInd w:val="0"/>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三、配送范围、质量标准、服务要求等：</w:t>
      </w:r>
    </w:p>
    <w:p>
      <w:pPr>
        <w:adjustRightInd w:val="0"/>
        <w:snapToGrid w:val="0"/>
        <w:spacing w:line="360" w:lineRule="auto"/>
        <w:ind w:firstLine="482" w:firstLineChars="200"/>
        <w:rPr>
          <w:rFonts w:hint="eastAsia" w:ascii="宋体" w:hAnsi="宋体" w:cs="宋体"/>
          <w:color w:val="auto"/>
          <w:kern w:val="0"/>
          <w:sz w:val="24"/>
          <w:highlight w:val="none"/>
        </w:rPr>
      </w:pPr>
      <w:r>
        <w:rPr>
          <w:rFonts w:hint="eastAsia" w:ascii="宋体" w:hAnsi="宋体" w:cs="宋体"/>
          <w:b/>
          <w:bCs/>
          <w:color w:val="auto"/>
          <w:kern w:val="0"/>
          <w:sz w:val="24"/>
          <w:highlight w:val="none"/>
        </w:rPr>
        <w:t>（一）配送范围：</w:t>
      </w:r>
      <w:r>
        <w:rPr>
          <w:rFonts w:hint="eastAsia" w:ascii="宋体" w:hAnsi="宋体" w:cs="宋体"/>
          <w:color w:val="auto"/>
          <w:kern w:val="0"/>
          <w:sz w:val="24"/>
          <w:highlight w:val="none"/>
        </w:rPr>
        <w:t>对溧阳市人民医院食堂辅料所需的主要包括调料、面粉、</w:t>
      </w:r>
      <w:r>
        <w:rPr>
          <w:rFonts w:hint="eastAsia" w:ascii="宋体" w:hAnsi="宋体" w:cs="宋体"/>
          <w:color w:val="auto"/>
          <w:kern w:val="0"/>
          <w:sz w:val="24"/>
          <w:highlight w:val="none"/>
          <w:lang w:eastAsia="zh-CN"/>
        </w:rPr>
        <w:t>蛋类</w:t>
      </w:r>
      <w:r>
        <w:rPr>
          <w:rFonts w:hint="eastAsia" w:ascii="宋体" w:hAnsi="宋体" w:cs="宋体"/>
          <w:color w:val="auto"/>
          <w:kern w:val="0"/>
          <w:sz w:val="24"/>
          <w:highlight w:val="none"/>
        </w:rPr>
        <w:t>、奶制品、大米、油六大类。</w:t>
      </w:r>
    </w:p>
    <w:p>
      <w:pPr>
        <w:adjustRightInd w:val="0"/>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（二）质量标准：</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供应的食材必须符合《中华人民共和国食品安全法》标准,提供明确的生产单位、生产日期、保质期、保证所有食材新鲜无破损。</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1.米、面、油质量要求：须提供该批次的检测报告和产品合格证，标签上应有品名、厂名、厂址、生产日期、保质期等内容。验收确认产品的色、香、味、形等感官性状正常。</w:t>
      </w:r>
      <w:bookmarkStart w:id="1" w:name="_GoBack"/>
      <w:bookmarkEnd w:id="1"/>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2.调料质量要求：酱油</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味精</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生粉（淀粉制品）</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食糖</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酿造食醋</w:t>
      </w:r>
      <w:r>
        <w:rPr>
          <w:rFonts w:hint="eastAsia" w:ascii="宋体" w:hAnsi="宋体" w:cs="宋体"/>
          <w:color w:val="auto"/>
          <w:kern w:val="0"/>
          <w:sz w:val="24"/>
          <w:highlight w:val="none"/>
          <w:lang w:val="en-US" w:eastAsia="zh-CN"/>
        </w:rPr>
        <w:t>等</w:t>
      </w:r>
      <w:r>
        <w:rPr>
          <w:rFonts w:hint="eastAsia" w:ascii="宋体" w:hAnsi="宋体" w:cs="宋体"/>
          <w:color w:val="auto"/>
          <w:kern w:val="0"/>
          <w:sz w:val="24"/>
          <w:highlight w:val="none"/>
        </w:rPr>
        <w:t>符合</w:t>
      </w:r>
      <w:r>
        <w:rPr>
          <w:rFonts w:hint="eastAsia" w:ascii="宋体" w:hAnsi="宋体" w:cs="宋体"/>
          <w:color w:val="auto"/>
          <w:kern w:val="0"/>
          <w:sz w:val="24"/>
          <w:highlight w:val="none"/>
          <w:lang w:val="en-US" w:eastAsia="zh-CN"/>
        </w:rPr>
        <w:t>国标</w:t>
      </w:r>
      <w:r>
        <w:rPr>
          <w:rFonts w:hint="eastAsia" w:ascii="宋体" w:hAnsi="宋体" w:cs="宋体"/>
          <w:color w:val="auto"/>
          <w:kern w:val="0"/>
          <w:sz w:val="24"/>
          <w:highlight w:val="none"/>
        </w:rPr>
        <w:t>标准。食品添加剂应符合相应的食品安全标准，添加剂的使用必须符合</w:t>
      </w:r>
      <w:r>
        <w:rPr>
          <w:rFonts w:hint="eastAsia" w:ascii="宋体" w:hAnsi="宋体" w:cs="宋体"/>
          <w:color w:val="auto"/>
          <w:kern w:val="0"/>
          <w:sz w:val="24"/>
          <w:highlight w:val="none"/>
          <w:lang w:val="en-US" w:eastAsia="zh-CN"/>
        </w:rPr>
        <w:t>国标</w:t>
      </w:r>
      <w:r>
        <w:rPr>
          <w:rFonts w:hint="eastAsia" w:ascii="宋体" w:hAnsi="宋体" w:cs="宋体"/>
          <w:color w:val="auto"/>
          <w:kern w:val="0"/>
          <w:sz w:val="24"/>
          <w:highlight w:val="none"/>
        </w:rPr>
        <w:t>标准，对食品的添加量严格控制在标准规定范围之内。</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eastAsia="zh-CN"/>
        </w:rPr>
        <w:t>蛋类</w:t>
      </w:r>
      <w:r>
        <w:rPr>
          <w:rFonts w:hint="eastAsia" w:ascii="宋体" w:hAnsi="宋体" w:cs="宋体"/>
          <w:color w:val="auto"/>
          <w:kern w:val="0"/>
          <w:sz w:val="24"/>
          <w:highlight w:val="none"/>
        </w:rPr>
        <w:t>质量要求：鸡蛋等新鲜蛋类必须符合</w:t>
      </w:r>
      <w:r>
        <w:rPr>
          <w:rFonts w:hint="eastAsia" w:ascii="宋体" w:hAnsi="宋体" w:cs="宋体"/>
          <w:color w:val="auto"/>
          <w:kern w:val="0"/>
          <w:sz w:val="24"/>
          <w:highlight w:val="none"/>
          <w:lang w:val="en-US" w:eastAsia="zh-CN"/>
        </w:rPr>
        <w:t>国家</w:t>
      </w:r>
      <w:r>
        <w:rPr>
          <w:rFonts w:hint="eastAsia" w:ascii="宋体" w:hAnsi="宋体" w:cs="宋体"/>
          <w:color w:val="auto"/>
          <w:kern w:val="0"/>
          <w:sz w:val="24"/>
          <w:highlight w:val="none"/>
        </w:rPr>
        <w:t>标准。</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4.奶制品质量要求：</w:t>
      </w:r>
      <w:r>
        <w:rPr>
          <w:rFonts w:hint="eastAsia" w:ascii="宋体" w:hAnsi="宋体" w:cs="宋体"/>
          <w:color w:val="auto"/>
          <w:kern w:val="0"/>
          <w:sz w:val="24"/>
          <w:highlight w:val="none"/>
          <w:lang w:val="en-US" w:eastAsia="zh-CN"/>
        </w:rPr>
        <w:t>牛奶、酸奶</w:t>
      </w:r>
      <w:r>
        <w:rPr>
          <w:rFonts w:hint="eastAsia" w:ascii="宋体" w:hAnsi="宋体" w:cs="宋体"/>
          <w:color w:val="auto"/>
          <w:kern w:val="0"/>
          <w:sz w:val="24"/>
          <w:highlight w:val="none"/>
        </w:rPr>
        <w:t>必须符合</w:t>
      </w:r>
      <w:r>
        <w:rPr>
          <w:rFonts w:hint="eastAsia" w:ascii="宋体" w:hAnsi="宋体" w:cs="宋体"/>
          <w:color w:val="auto"/>
          <w:kern w:val="0"/>
          <w:sz w:val="24"/>
          <w:highlight w:val="none"/>
          <w:lang w:val="en-US" w:eastAsia="zh-CN"/>
        </w:rPr>
        <w:t>国家</w:t>
      </w:r>
      <w:r>
        <w:rPr>
          <w:rFonts w:hint="eastAsia" w:ascii="宋体" w:hAnsi="宋体" w:cs="宋体"/>
          <w:color w:val="auto"/>
          <w:kern w:val="0"/>
          <w:sz w:val="24"/>
          <w:highlight w:val="none"/>
        </w:rPr>
        <w:t>标准。配送日期距生产日期不超过十五天。</w:t>
      </w:r>
    </w:p>
    <w:p>
      <w:pPr>
        <w:adjustRightInd w:val="0"/>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（三）服务要求：</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1.供应的食材必须符合《中华人民共和国食品安全法》标准，并根据协议约定和食堂提出的品种、规格、品牌、数量、质量要求在规定的时间内及时送到。</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2.供应商在服务过程中，必须按照采购人的要求完成供货，对于采购人提出的要求或整改意见，供应商不能及时整改到位的或无故拒绝整改的，采购人有权立即终止供货协议。</w:t>
      </w:r>
    </w:p>
    <w:p>
      <w:pPr>
        <w:widowControl/>
        <w:tabs>
          <w:tab w:val="left" w:pos="900"/>
        </w:tabs>
        <w:spacing w:line="360" w:lineRule="auto"/>
        <w:ind w:firstLine="480" w:firstLineChars="200"/>
        <w:rPr>
          <w:rFonts w:hint="eastAsia"/>
          <w:color w:val="auto"/>
          <w:highlight w:val="none"/>
        </w:rPr>
      </w:pPr>
      <w:r>
        <w:rPr>
          <w:rFonts w:hint="eastAsia" w:ascii="宋体" w:hAnsi="宋体" w:cs="宋体"/>
          <w:color w:val="auto"/>
          <w:sz w:val="24"/>
          <w:highlight w:val="none"/>
        </w:rPr>
        <w:t>验货过程中如采购单位验收质量不合格的，成交供应商必须于一个小时内重新送货上门。成交供应商如送货迟到超过30分钟以上一次提出口头警告，并要求作出书面保证，第二次送货迟到在当月货款中扣除1000元违约金。达到三次（含）以上，采购单位将解除其供货合同，由评审综合得分排名次之的供应商接替。</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3.配送单位严禁提供以下食品：</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（1）无品名、产地、厂名、生产日期、保质期及中文标识及原料说明的定型包装食品；</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（2）超过保质期限或不符合食品标签规定的定型包装食品；</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（3）腐败变质、油脂酸败、霉变、生虫、污秽不洁、混有异物或者其他感官性状异常，含有毒、有害物质或者被有毒、有害物质污染，可能对人体健康有害的食品；</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（4）其他不符合食品卫生标准和要求的食品。</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如因食品的质量问题引起食物中毒等食源性疾病的发生或其他事故，由配送单位负全部责任，并承担由此而引起的全部经济损失及相关法律责任。情节较为严重的，采购人有权立即终止供货协议，并按相关法律处理。</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4.采购人食堂验货人员有权拒收配送的不合格的货物，同时做相应的退货处理并追究其相关责任。</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5.如配送的货物或服务不符合要求，一次提出口头警告并要求供应商做出书面保证，二次扣当天货款10%，不符合要求达到三次的，采购人有权解除合同。</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6.因配送过程中出现人身等安全事故，供应商独立承担一切刑事、民事</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赔偿</w:t>
      </w:r>
      <w:r>
        <w:rPr>
          <w:rFonts w:hint="eastAsia" w:ascii="宋体" w:hAnsi="宋体" w:cs="宋体"/>
          <w:color w:val="auto"/>
          <w:kern w:val="0"/>
          <w:sz w:val="24"/>
          <w:highlight w:val="none"/>
        </w:rPr>
        <w:t>责任，与采购人无关。</w:t>
      </w:r>
    </w:p>
    <w:p>
      <w:pPr>
        <w:adjustRightInd w:val="0"/>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7.采购人有权委托权威部门定期对配送单位提供的食材进行检测。如检测发现质量问题，由中标人承担检测费用</w:t>
      </w:r>
      <w:r>
        <w:rPr>
          <w:rFonts w:hint="eastAsia" w:ascii="宋体" w:hAnsi="宋体" w:cs="宋体"/>
          <w:color w:val="auto"/>
          <w:kern w:val="0"/>
          <w:sz w:val="24"/>
          <w:highlight w:val="none"/>
          <w:lang w:eastAsia="zh-CN"/>
        </w:rPr>
        <w:t>，并承担由此而引起的全部经济损失及相关法律责任。</w:t>
      </w:r>
    </w:p>
    <w:p>
      <w:pPr>
        <w:adjustRightInd w:val="0"/>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（四）配送要求：</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供应商须按医院要求时间将采购人所订的货物送至指定位置，如送货迟到超过半小时，采购人可扣供应商当天总货款的10%违约金。因迟到时间长而造成采购人无法正常供餐的，采购人有权追究供应商相关经济、法律责任。</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供应商必须仔细核对采购清单，确保所需的食品原材料品种、规格、品牌、数量、质量等准确无误，并在规定时间内及时送达。供应商向采购人提供商品的品牌、规格必须与合同规定一致，严禁擅自更换商品品牌、规格。</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.供应商用带冷藏功能的厢式货车用于本项目配送服务（如运送奶制品）。</w:t>
      </w:r>
    </w:p>
    <w:p>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.应急配送的在收到通知后半小时内响应，1小时内完成或提出解决方案。如不能及时响应采购人需求的，采购人保留自行采购的权利。</w:t>
      </w:r>
    </w:p>
    <w:p>
      <w:pPr>
        <w:pStyle w:val="2"/>
        <w:ind w:firstLine="482" w:firstLineChars="200"/>
        <w:rPr>
          <w:rFonts w:hint="eastAsia" w:hAnsi="宋体" w:eastAsia="宋体" w:cs="宋体"/>
          <w:b/>
          <w:bCs/>
          <w:color w:val="auto"/>
          <w:sz w:val="24"/>
          <w:highlight w:val="none"/>
          <w:lang w:eastAsia="zh-CN"/>
        </w:rPr>
      </w:pPr>
      <w:r>
        <w:rPr>
          <w:rFonts w:hint="eastAsia" w:hAnsi="宋体" w:cs="宋体"/>
          <w:b/>
          <w:bCs/>
          <w:color w:val="auto"/>
          <w:sz w:val="24"/>
          <w:highlight w:val="none"/>
        </w:rPr>
        <w:t>（五）</w:t>
      </w:r>
      <w:r>
        <w:rPr>
          <w:rFonts w:hint="eastAsia" w:hAnsi="宋体" w:cs="宋体"/>
          <w:b/>
          <w:bCs/>
          <w:color w:val="auto"/>
          <w:sz w:val="24"/>
          <w:highlight w:val="none"/>
          <w:lang w:val="en-US" w:eastAsia="zh-CN"/>
        </w:rPr>
        <w:t>违约责任</w:t>
      </w:r>
      <w:r>
        <w:rPr>
          <w:rFonts w:hint="eastAsia" w:hAnsi="宋体" w:cs="宋体"/>
          <w:b/>
          <w:bCs/>
          <w:color w:val="auto"/>
          <w:sz w:val="24"/>
          <w:highlight w:val="none"/>
          <w:lang w:eastAsia="zh-CN"/>
        </w:rPr>
        <w:t>：</w:t>
      </w:r>
    </w:p>
    <w:p>
      <w:pPr>
        <w:widowControl/>
        <w:tabs>
          <w:tab w:val="left" w:pos="90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验货过程中如采购单位验收质量不合格的，成交供应商必须于一个小时内重新送货上门。成交供应商如送货迟到超过30分钟以上一次提出口头警告，并要求作出书面保证，第二次送货迟到在当月货款中扣除1000元违约金。达到三次（含）以上，采购单位将解除其供货合同，由评审综合得分排名次之的供应商接替。</w:t>
      </w:r>
    </w:p>
    <w:p>
      <w:pPr>
        <w:widowControl/>
        <w:tabs>
          <w:tab w:val="left" w:pos="90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2、所有品种按除箱净重过磅，最终交易重量以采购单位确认的过磅数为准。供应商要诚信经营，服从院方现场验收组人员的验收，不得短斤缺两，连续3次发现不合格采购单位有权解除合同。</w:t>
      </w:r>
    </w:p>
    <w:p>
      <w:pPr>
        <w:widowControl/>
        <w:tabs>
          <w:tab w:val="left" w:pos="90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3、如存在几家供应商抱团恶意抬高价格的，采购单位有权直接取消当事供应商送菜资格。</w:t>
      </w:r>
    </w:p>
    <w:p>
      <w:pPr>
        <w:widowControl/>
        <w:tabs>
          <w:tab w:val="left" w:pos="90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供应商的货物必须符合国家有关部门规定的食品安全标准，如果因供应商所供货的货物造成采购单位就餐人员食物中毒的，经卫生防疫部门鉴定，属于成交供应商责任，成交供应商须承担全部法律责任并作出全部的经济赔偿。</w:t>
      </w:r>
    </w:p>
    <w:p>
      <w:pPr>
        <w:widowControl/>
        <w:tabs>
          <w:tab w:val="left" w:pos="90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5、供应商向食堂管理人员、食堂物资验收人员行贿，与物资验收人员勾结，抬高物价，降低质量，虚报数量，套取现金，一经查实，可直接取消其合格供方资格；相关违纪人员报医院处理。</w:t>
      </w:r>
    </w:p>
    <w:p>
      <w:pPr>
        <w:pStyle w:val="2"/>
        <w:ind w:firstLine="482" w:firstLineChars="200"/>
        <w:rPr>
          <w:rFonts w:hint="eastAsia" w:hAnsi="宋体" w:cs="宋体"/>
          <w:b/>
          <w:bCs/>
          <w:color w:val="auto"/>
          <w:sz w:val="24"/>
          <w:highlight w:val="none"/>
        </w:rPr>
      </w:pPr>
      <w:r>
        <w:rPr>
          <w:rFonts w:hint="eastAsia" w:hAnsi="宋体" w:cs="宋体"/>
          <w:b/>
          <w:bCs/>
          <w:color w:val="auto"/>
          <w:sz w:val="24"/>
          <w:highlight w:val="none"/>
        </w:rPr>
        <w:t>（六）其他</w:t>
      </w:r>
    </w:p>
    <w:p>
      <w:pPr>
        <w:widowControl/>
        <w:tabs>
          <w:tab w:val="left" w:pos="900"/>
        </w:tabs>
        <w:spacing w:line="360" w:lineRule="auto"/>
        <w:ind w:firstLine="480" w:firstLineChars="200"/>
        <w:jc w:val="left"/>
        <w:rPr>
          <w:rFonts w:hint="eastAsia" w:ascii="宋体" w:hAnsi="宋体" w:cs="宋体"/>
          <w:color w:val="auto"/>
          <w:sz w:val="24"/>
          <w:highlight w:val="none"/>
        </w:rPr>
      </w:pPr>
      <w:bookmarkStart w:id="0" w:name="其它事项"/>
      <w:r>
        <w:rPr>
          <w:rFonts w:hint="eastAsia" w:ascii="宋体" w:hAnsi="宋体" w:cs="宋体"/>
          <w:color w:val="auto"/>
          <w:sz w:val="24"/>
          <w:highlight w:val="none"/>
        </w:rPr>
        <w:t>1、供应商不得将项目非法分包或转包给任何单位和个人。否则，采购单位有权即刻终止合同，并要求供应商赔偿相应损失。</w:t>
      </w:r>
    </w:p>
    <w:bookmarkEnd w:id="0"/>
    <w:p>
      <w:pPr>
        <w:widowControl/>
        <w:tabs>
          <w:tab w:val="left" w:pos="90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2、供应商使用的食品标准必须是国际公认或国家、或地方政府颁布的同等或更高的标准，如供应商使用的标准低于上述标准,评标小组将有权不予接受，供应商必须列表将明显的差异详细说明。</w:t>
      </w:r>
    </w:p>
    <w:p>
      <w:pPr>
        <w:widowControl/>
        <w:tabs>
          <w:tab w:val="left" w:pos="90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3、如供应商提交伪造资质证书、合同文件、证明文件，一经发现按有关规定进行处罚,并取消其成交资格。</w:t>
      </w:r>
    </w:p>
    <w:p>
      <w:pPr>
        <w:widowControl/>
        <w:tabs>
          <w:tab w:val="left" w:pos="900"/>
        </w:tabs>
        <w:spacing w:line="360" w:lineRule="auto"/>
        <w:ind w:firstLine="480" w:firstLineChars="200"/>
        <w:rPr>
          <w:rFonts w:hint="eastAsia" w:hAnsi="宋体" w:cs="宋体"/>
          <w:color w:val="auto"/>
          <w:sz w:val="24"/>
          <w:highlight w:val="none"/>
        </w:rPr>
      </w:pPr>
      <w:r>
        <w:rPr>
          <w:rFonts w:hint="eastAsia" w:ascii="宋体" w:hAnsi="宋体" w:cs="宋体"/>
          <w:color w:val="auto"/>
          <w:sz w:val="24"/>
          <w:highlight w:val="none"/>
        </w:rPr>
        <w:t>4、采购单位有权对预成交供应商的办公场所、生产基地和机械设备等进行检查。</w:t>
      </w:r>
    </w:p>
    <w:p>
      <w:pPr>
        <w:adjustRightInd w:val="0"/>
        <w:snapToGrid w:val="0"/>
        <w:spacing w:line="360" w:lineRule="auto"/>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四、报价及结算：</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1.本项目报价方式为</w:t>
      </w:r>
      <w:r>
        <w:rPr>
          <w:rFonts w:hint="eastAsia" w:ascii="宋体" w:hAnsi="宋体" w:cs="宋体"/>
          <w:b/>
          <w:bCs/>
          <w:color w:val="auto"/>
          <w:kern w:val="0"/>
          <w:sz w:val="24"/>
          <w:highlight w:val="none"/>
          <w:u w:val="single"/>
        </w:rPr>
        <w:t>固定优惠率</w:t>
      </w:r>
      <w:r>
        <w:rPr>
          <w:rFonts w:hint="eastAsia" w:ascii="宋体" w:hAnsi="宋体" w:cs="宋体"/>
          <w:color w:val="auto"/>
          <w:sz w:val="24"/>
          <w:highlight w:val="none"/>
        </w:rPr>
        <w:t>。</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以常州市价格通网站（http://www.jgtong.com.cn/）</w:t>
      </w:r>
      <w:r>
        <w:rPr>
          <w:rFonts w:hint="eastAsia" w:ascii="宋体" w:hAnsi="宋体" w:cs="宋体"/>
          <w:color w:val="auto"/>
          <w:sz w:val="24"/>
          <w:highlight w:val="none"/>
          <w:lang w:val="en-US" w:eastAsia="zh-CN"/>
        </w:rPr>
        <w:t>生活消费-超市查询价-商品参考</w:t>
      </w:r>
      <w:r>
        <w:rPr>
          <w:rFonts w:hint="eastAsia" w:ascii="宋体" w:hAnsi="宋体" w:cs="宋体"/>
          <w:color w:val="auto"/>
          <w:sz w:val="24"/>
          <w:highlight w:val="none"/>
        </w:rPr>
        <w:t>价格为基准进行优惠，如无常州市价格通网站的以</w:t>
      </w:r>
      <w:r>
        <w:rPr>
          <w:rFonts w:hint="eastAsia" w:ascii="宋体" w:hAnsi="宋体" w:cs="宋体"/>
          <w:color w:val="auto"/>
          <w:sz w:val="24"/>
          <w:highlight w:val="none"/>
          <w:lang w:val="en-US" w:eastAsia="zh-CN"/>
        </w:rPr>
        <w:t>经采购单位确认的</w:t>
      </w:r>
      <w:r>
        <w:rPr>
          <w:rFonts w:hint="eastAsia" w:ascii="宋体" w:hAnsi="宋体" w:cs="宋体"/>
          <w:color w:val="auto"/>
          <w:sz w:val="24"/>
          <w:highlight w:val="none"/>
        </w:rPr>
        <w:t>溧阳市边界市场、大润发、大统华</w:t>
      </w:r>
      <w:r>
        <w:rPr>
          <w:rFonts w:hint="eastAsia" w:ascii="宋体" w:hAnsi="宋体" w:cs="宋体"/>
          <w:color w:val="auto"/>
          <w:sz w:val="24"/>
          <w:highlight w:val="none"/>
          <w:lang w:val="en-US" w:eastAsia="zh-CN"/>
        </w:rPr>
        <w:t>商品价格</w:t>
      </w:r>
      <w:r>
        <w:rPr>
          <w:rFonts w:hint="eastAsia" w:ascii="宋体" w:hAnsi="宋体" w:cs="宋体"/>
          <w:color w:val="auto"/>
          <w:sz w:val="24"/>
          <w:highlight w:val="none"/>
        </w:rPr>
        <w:t>为基准价。</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2.每月结算一次，根据实际供应物品经采购人验收合格后，供应商将供货清单的电子文件给采购人核对，双方核对无误后供应商开具正式发票结算；实际供货时，供应商不得虚报价格，如经采购单位发现</w:t>
      </w:r>
      <w:r>
        <w:rPr>
          <w:rFonts w:hint="eastAsia" w:ascii="宋体" w:hAnsi="宋体" w:cs="宋体"/>
          <w:color w:val="auto"/>
          <w:sz w:val="24"/>
          <w:highlight w:val="none"/>
          <w:lang w:val="en-US" w:eastAsia="zh-CN"/>
        </w:rPr>
        <w:t>未按价格标准优惠、</w:t>
      </w:r>
      <w:r>
        <w:rPr>
          <w:rFonts w:hint="eastAsia" w:ascii="宋体" w:hAnsi="宋体" w:cs="宋体"/>
          <w:color w:val="auto"/>
          <w:sz w:val="24"/>
          <w:highlight w:val="none"/>
        </w:rPr>
        <w:t>虚报价格的，当次货款不予结算，采购单位有权立即终止合同。（结算单价=基准价*（1-成交优惠率））</w:t>
      </w:r>
    </w:p>
    <w:p>
      <w:pPr>
        <w:spacing w:line="360" w:lineRule="auto"/>
        <w:ind w:firstLine="482" w:firstLineChars="20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五、服务期限：</w:t>
      </w:r>
      <w:r>
        <w:rPr>
          <w:rFonts w:hint="eastAsia" w:ascii="宋体" w:hAnsi="宋体" w:cs="宋体"/>
          <w:color w:val="auto"/>
          <w:kern w:val="0"/>
          <w:sz w:val="24"/>
          <w:highlight w:val="none"/>
        </w:rPr>
        <w:t>服务期限壹年（具体以合同签订时间为准）。</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采购人将确定2家成交供应商。原则上2家供应商各自承担该项目30%的货物供应，另外40%的货物供应由采购人根据2家供应商的考核成绩进行分配。</w:t>
      </w:r>
    </w:p>
    <w:p>
      <w:pPr>
        <w:adjustRightInd w:val="0"/>
        <w:snapToGrid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六、项目预算及限价：</w:t>
      </w:r>
    </w:p>
    <w:p>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项目预算金额：人民币140万元</w:t>
      </w:r>
    </w:p>
    <w:p>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项目最高限价（如有）：人民币132万元</w:t>
      </w:r>
    </w:p>
    <w:tbl>
      <w:tblPr>
        <w:tblStyle w:val="4"/>
        <w:tblW w:w="5925" w:type="dxa"/>
        <w:tblInd w:w="1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2223"/>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序号</w:t>
            </w:r>
          </w:p>
        </w:tc>
        <w:tc>
          <w:tcPr>
            <w:tcW w:w="2223"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rPr>
              <w:t>名称</w:t>
            </w:r>
          </w:p>
        </w:tc>
        <w:tc>
          <w:tcPr>
            <w:tcW w:w="2430"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2024年采购单项</w:t>
            </w:r>
            <w:r>
              <w:rPr>
                <w:rFonts w:hint="eastAsia" w:ascii="宋体" w:hAnsi="宋体" w:cs="宋体"/>
                <w:color w:val="auto"/>
                <w:kern w:val="0"/>
                <w:sz w:val="24"/>
                <w:highlight w:val="none"/>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w:t>
            </w:r>
          </w:p>
        </w:tc>
        <w:tc>
          <w:tcPr>
            <w:tcW w:w="2223"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rPr>
              <w:t>调料</w:t>
            </w:r>
          </w:p>
        </w:tc>
        <w:tc>
          <w:tcPr>
            <w:tcW w:w="2430"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14万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2</w:t>
            </w:r>
          </w:p>
        </w:tc>
        <w:tc>
          <w:tcPr>
            <w:tcW w:w="2223"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rPr>
              <w:t>面粉</w:t>
            </w:r>
          </w:p>
        </w:tc>
        <w:tc>
          <w:tcPr>
            <w:tcW w:w="2430"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3</w:t>
            </w:r>
          </w:p>
        </w:tc>
        <w:tc>
          <w:tcPr>
            <w:tcW w:w="2223"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cs="宋体"/>
                <w:color w:val="auto"/>
                <w:kern w:val="0"/>
                <w:sz w:val="24"/>
                <w:highlight w:val="none"/>
                <w:lang w:eastAsia="zh-CN"/>
              </w:rPr>
              <w:t>蛋类</w:t>
            </w:r>
          </w:p>
        </w:tc>
        <w:tc>
          <w:tcPr>
            <w:tcW w:w="2430"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40万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4</w:t>
            </w:r>
          </w:p>
        </w:tc>
        <w:tc>
          <w:tcPr>
            <w:tcW w:w="2223"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rPr>
              <w:t>奶类</w:t>
            </w:r>
          </w:p>
        </w:tc>
        <w:tc>
          <w:tcPr>
            <w:tcW w:w="2430"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5</w:t>
            </w:r>
          </w:p>
        </w:tc>
        <w:tc>
          <w:tcPr>
            <w:tcW w:w="2223"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cs="宋体"/>
                <w:color w:val="auto"/>
                <w:kern w:val="0"/>
                <w:sz w:val="24"/>
                <w:highlight w:val="none"/>
              </w:rPr>
              <w:t>大米</w:t>
            </w:r>
          </w:p>
        </w:tc>
        <w:tc>
          <w:tcPr>
            <w:tcW w:w="2430"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34万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6</w:t>
            </w:r>
          </w:p>
        </w:tc>
        <w:tc>
          <w:tcPr>
            <w:tcW w:w="2223"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cs="宋体"/>
                <w:color w:val="auto"/>
                <w:kern w:val="0"/>
                <w:sz w:val="24"/>
                <w:highlight w:val="none"/>
              </w:rPr>
              <w:t>油</w:t>
            </w:r>
          </w:p>
        </w:tc>
        <w:tc>
          <w:tcPr>
            <w:tcW w:w="2430"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22万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合计</w:t>
            </w:r>
          </w:p>
        </w:tc>
        <w:tc>
          <w:tcPr>
            <w:tcW w:w="2223"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rPr>
              <w:t>合计</w:t>
            </w:r>
          </w:p>
        </w:tc>
        <w:tc>
          <w:tcPr>
            <w:tcW w:w="2430" w:type="dxa"/>
            <w:noWrap w:val="0"/>
            <w:vAlign w:val="top"/>
          </w:tcPr>
          <w:p>
            <w:pPr>
              <w:adjustRightInd w:val="0"/>
              <w:snapToGrid w:val="0"/>
              <w:spacing w:line="360" w:lineRule="auto"/>
              <w:ind w:firstLine="0" w:firstLineChars="0"/>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132万</w:t>
            </w:r>
          </w:p>
        </w:tc>
      </w:tr>
    </w:tbl>
    <w:p>
      <w:pPr>
        <w:spacing w:line="360" w:lineRule="auto"/>
        <w:ind w:firstLine="480" w:firstLineChars="200"/>
        <w:jc w:val="left"/>
        <w:rPr>
          <w:rFonts w:hint="eastAsia" w:ascii="宋体" w:hAnsi="宋体" w:cs="宋体"/>
          <w:color w:val="auto"/>
          <w:kern w:val="0"/>
          <w:sz w:val="24"/>
          <w:highlight w:val="none"/>
        </w:rPr>
      </w:pPr>
    </w:p>
    <w:p>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供应商的报价优惠率不得小于零，否则作为无效响应处理。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2MzljZWRiZTI2MjQ1MDk0MDEzYmYzZDkyZTJjMmYifQ=="/>
  </w:docVars>
  <w:rsids>
    <w:rsidRoot w:val="1FA20641"/>
    <w:rsid w:val="1FA20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2714</Words>
  <Characters>2787</Characters>
  <Lines>0</Lines>
  <Paragraphs>0</Paragraphs>
  <TotalTime>1</TotalTime>
  <ScaleCrop>false</ScaleCrop>
  <LinksUpToDate>false</LinksUpToDate>
  <CharactersWithSpaces>2787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2023-12-21T04:25:00Z</dcterms:created>
  <dc:creator>许婷</dc:creator>
  <cp:lastModifiedBy>许婷</cp:lastModifiedBy>
  <dcterms:modified xsi:type="dcterms:W3CDTF">2023-12-21T04:35:39Z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6410D467B9EE4416852DEA4F57A6EF2A_11</vt:lpwstr>
  </property>
</Properties>
</file>