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 w:hAnsi="仿宋" w:eastAsia="仿宋" w:cs="仿宋"/>
          <w:b/>
          <w:bCs/>
          <w:sz w:val="32"/>
          <w:szCs w:val="32"/>
        </w:rPr>
      </w:pPr>
      <w:r>
        <w:rPr>
          <w:rFonts w:hint="eastAsia" w:ascii="仿宋" w:hAnsi="仿宋" w:eastAsia="仿宋" w:cs="仿宋"/>
          <w:b/>
          <w:bCs/>
          <w:sz w:val="32"/>
          <w:szCs w:val="32"/>
        </w:rPr>
        <w:t>一、项目概况</w:t>
      </w:r>
    </w:p>
    <w:p>
      <w:pPr>
        <w:spacing w:line="360" w:lineRule="auto"/>
        <w:ind w:firstLine="480" w:firstLineChars="200"/>
        <w:jc w:val="left"/>
        <w:rPr>
          <w:rFonts w:ascii="仿宋" w:hAnsi="仿宋" w:eastAsia="仿宋" w:cs="仿宋"/>
          <w:b/>
          <w:bCs/>
          <w:sz w:val="32"/>
          <w:szCs w:val="32"/>
        </w:rPr>
      </w:pPr>
      <w:r>
        <w:rPr>
          <w:rFonts w:hint="eastAsia" w:ascii="仿宋" w:hAnsi="仿宋" w:eastAsia="仿宋" w:cs="仿宋"/>
          <w:sz w:val="24"/>
          <w:szCs w:val="24"/>
        </w:rPr>
        <w:t>常州钟楼投资建设有限公司荣亨逸都小区车位委托运营项目，服务内容包括但不仅限于车位管理及运营、停车管理费、车位租赁催缴收取上报等所需要的所有费用。</w:t>
      </w:r>
    </w:p>
    <w:p>
      <w:pPr>
        <w:numPr>
          <w:ilvl w:val="0"/>
          <w:numId w:val="1"/>
        </w:numPr>
        <w:spacing w:line="360" w:lineRule="auto"/>
        <w:jc w:val="left"/>
        <w:rPr>
          <w:rFonts w:ascii="仿宋" w:hAnsi="仿宋" w:eastAsia="仿宋" w:cs="仿宋"/>
          <w:b/>
          <w:bCs/>
          <w:sz w:val="32"/>
          <w:szCs w:val="32"/>
        </w:rPr>
      </w:pPr>
      <w:r>
        <w:rPr>
          <w:rFonts w:hint="eastAsia" w:ascii="仿宋" w:hAnsi="仿宋" w:eastAsia="仿宋" w:cs="仿宋"/>
          <w:b/>
          <w:bCs/>
          <w:sz w:val="32"/>
          <w:szCs w:val="32"/>
        </w:rPr>
        <w:t>服务要求</w:t>
      </w:r>
    </w:p>
    <w:p>
      <w:pPr>
        <w:pStyle w:val="3"/>
        <w:ind w:firstLine="480"/>
        <w:rPr>
          <w:rFonts w:ascii="仿宋" w:hAnsi="仿宋" w:eastAsia="仿宋" w:cs="仿宋"/>
          <w:kern w:val="2"/>
          <w:szCs w:val="24"/>
        </w:rPr>
      </w:pPr>
      <w:r>
        <w:rPr>
          <w:rFonts w:hint="eastAsia" w:ascii="仿宋" w:hAnsi="仿宋" w:eastAsia="仿宋" w:cs="仿宋"/>
          <w:kern w:val="2"/>
          <w:szCs w:val="24"/>
        </w:rPr>
        <w:t>1.招标人有位于荣亨逸都小区154个产权车位(建筑面积5440.93平方米);其中含46个子母车位；</w:t>
      </w:r>
    </w:p>
    <w:p>
      <w:pPr>
        <w:pStyle w:val="3"/>
        <w:ind w:firstLine="480"/>
        <w:rPr>
          <w:rFonts w:ascii="仿宋" w:hAnsi="仿宋" w:eastAsia="仿宋" w:cs="仿宋"/>
          <w:kern w:val="2"/>
          <w:szCs w:val="24"/>
        </w:rPr>
      </w:pPr>
      <w:r>
        <w:rPr>
          <w:rFonts w:hint="eastAsia" w:ascii="仿宋" w:hAnsi="仿宋" w:eastAsia="仿宋" w:cs="仿宋"/>
          <w:kern w:val="2"/>
          <w:szCs w:val="24"/>
        </w:rPr>
        <w:t>2.投标人具备一定短租业务运营及管理能力，并具有符合专业要求的管理团队、专业技术能力；</w:t>
      </w:r>
    </w:p>
    <w:p>
      <w:pPr>
        <w:pStyle w:val="3"/>
        <w:ind w:firstLine="480"/>
        <w:rPr>
          <w:rFonts w:ascii="仿宋" w:hAnsi="仿宋" w:eastAsia="仿宋" w:cs="仿宋"/>
          <w:kern w:val="2"/>
          <w:szCs w:val="24"/>
        </w:rPr>
      </w:pPr>
      <w:r>
        <w:rPr>
          <w:rFonts w:hint="eastAsia" w:ascii="仿宋" w:hAnsi="仿宋" w:eastAsia="仿宋" w:cs="仿宋"/>
          <w:kern w:val="2"/>
          <w:szCs w:val="24"/>
        </w:rPr>
        <w:t>3.为了实现招标人最大程度的资源整合、共同成长，充分发挥各自优势，共同合作发展通过双方的紧密合作，打造双赢、可持续发展合作伙伴关系；</w:t>
      </w:r>
    </w:p>
    <w:p>
      <w:pPr>
        <w:pStyle w:val="3"/>
        <w:ind w:firstLine="480"/>
        <w:rPr>
          <w:rFonts w:ascii="仿宋" w:hAnsi="仿宋" w:eastAsia="仿宋" w:cs="仿宋"/>
          <w:kern w:val="2"/>
          <w:szCs w:val="24"/>
        </w:rPr>
      </w:pPr>
      <w:r>
        <w:rPr>
          <w:rFonts w:hint="eastAsia" w:ascii="仿宋" w:hAnsi="仿宋" w:eastAsia="仿宋" w:cs="仿宋"/>
          <w:kern w:val="2"/>
          <w:szCs w:val="24"/>
        </w:rPr>
        <w:t>4.本合同签订后，招标人上述停车位委托投标人全权代表招标人对其拥有的上述停车位提供短租业务管理服务，投标人愿意接受招标人的委托，并将努力提升服务质量，并通过投标人的管理、维护及运营打造成具有良好社会及经济效益的短租项目；</w:t>
      </w:r>
    </w:p>
    <w:p>
      <w:pPr>
        <w:pStyle w:val="3"/>
        <w:ind w:firstLine="480"/>
        <w:rPr>
          <w:rFonts w:ascii="仿宋" w:hAnsi="仿宋" w:eastAsia="仿宋" w:cs="仿宋"/>
          <w:kern w:val="2"/>
          <w:szCs w:val="24"/>
        </w:rPr>
      </w:pPr>
      <w:r>
        <w:rPr>
          <w:rFonts w:hint="eastAsia" w:ascii="仿宋" w:hAnsi="仿宋" w:eastAsia="仿宋" w:cs="仿宋"/>
          <w:kern w:val="2"/>
          <w:szCs w:val="24"/>
        </w:rPr>
        <w:t>5.合作期间，招标人负责上述停车位管理授权，并给予投标人相关配合及支持，投标人负责聘请专业技术人员、经营管理及销售人员等，服务于委托车位的短租义务；</w:t>
      </w:r>
    </w:p>
    <w:p>
      <w:pPr>
        <w:pStyle w:val="3"/>
        <w:ind w:firstLine="480"/>
        <w:rPr>
          <w:rFonts w:ascii="仿宋" w:hAnsi="仿宋" w:eastAsia="仿宋" w:cs="仿宋"/>
          <w:kern w:val="2"/>
          <w:szCs w:val="24"/>
        </w:rPr>
      </w:pPr>
      <w:r>
        <w:rPr>
          <w:rFonts w:hint="eastAsia" w:ascii="仿宋" w:hAnsi="仿宋" w:eastAsia="仿宋" w:cs="仿宋"/>
          <w:kern w:val="2"/>
          <w:szCs w:val="24"/>
        </w:rPr>
        <w:t>6.如有一方解除合同必须在本合同结束前30日提出，以邮件或书面正式通知对方。招标人车位如全部售出，合同自然终止，招标人不承担任何违约责任；</w:t>
      </w:r>
    </w:p>
    <w:p>
      <w:pPr>
        <w:pStyle w:val="3"/>
        <w:ind w:firstLine="480"/>
        <w:rPr>
          <w:rFonts w:ascii="仿宋" w:hAnsi="仿宋" w:eastAsia="仿宋" w:cs="仿宋"/>
          <w:kern w:val="2"/>
          <w:szCs w:val="24"/>
        </w:rPr>
      </w:pPr>
      <w:r>
        <w:rPr>
          <w:rFonts w:hint="eastAsia" w:ascii="仿宋" w:hAnsi="仿宋" w:eastAsia="仿宋" w:cs="仿宋"/>
          <w:kern w:val="2"/>
          <w:szCs w:val="24"/>
        </w:rPr>
        <w:t>7.在任何一方提出合同解除至合同实际解除之时，投标人应保持原有服务标准，双方应互 相配合对方进行管理工作移交，合同结束之后租户的用户信息和特殊要求应完整移交给招标人，否则投标人需赔偿招标人损失；</w:t>
      </w:r>
    </w:p>
    <w:p>
      <w:pPr>
        <w:pStyle w:val="3"/>
        <w:ind w:firstLine="480"/>
        <w:rPr>
          <w:rFonts w:ascii="仿宋" w:hAnsi="仿宋" w:eastAsia="仿宋" w:cs="仿宋"/>
          <w:kern w:val="2"/>
          <w:szCs w:val="24"/>
        </w:rPr>
      </w:pPr>
      <w:r>
        <w:rPr>
          <w:rFonts w:hint="eastAsia" w:ascii="仿宋" w:hAnsi="仿宋" w:eastAsia="仿宋" w:cs="仿宋"/>
          <w:kern w:val="2"/>
          <w:szCs w:val="24"/>
        </w:rPr>
        <w:t>8.</w:t>
      </w:r>
      <w:r>
        <w:rPr>
          <w:rFonts w:hint="eastAsia" w:ascii="仿宋" w:hAnsi="仿宋" w:eastAsia="仿宋" w:cs="仿宋"/>
          <w:bCs/>
          <w:szCs w:val="24"/>
        </w:rPr>
        <w:t>停车管理费全部由中标单位承担，由中标单位直接支付给物业公司每个车位的停车管理费</w:t>
      </w:r>
      <w:r>
        <w:rPr>
          <w:rFonts w:hint="eastAsia" w:ascii="仿宋" w:hAnsi="仿宋" w:eastAsia="仿宋" w:cs="仿宋"/>
          <w:kern w:val="2"/>
          <w:szCs w:val="24"/>
        </w:rPr>
        <w:t>。</w:t>
      </w:r>
    </w:p>
    <w:p>
      <w:pPr>
        <w:spacing w:line="360" w:lineRule="auto"/>
        <w:ind w:firstLine="448"/>
        <w:rPr>
          <w:rFonts w:ascii="仿宋" w:hAnsi="仿宋" w:eastAsia="仿宋" w:cs="仿宋"/>
          <w:sz w:val="24"/>
          <w:szCs w:val="24"/>
        </w:rPr>
      </w:pPr>
      <w:r>
        <w:rPr>
          <w:rFonts w:ascii="仿宋" w:hAnsi="仿宋" w:eastAsia="仿宋" w:cs="仿宋"/>
          <w:sz w:val="24"/>
          <w:szCs w:val="24"/>
        </w:rPr>
        <w:t>9.</w:t>
      </w:r>
      <w:r>
        <w:rPr>
          <w:rFonts w:hint="eastAsia"/>
        </w:rPr>
        <w:t xml:space="preserve"> </w:t>
      </w:r>
      <w:r>
        <w:rPr>
          <w:rFonts w:hint="eastAsia" w:ascii="仿宋" w:hAnsi="仿宋" w:eastAsia="仿宋" w:cs="仿宋"/>
          <w:sz w:val="24"/>
          <w:szCs w:val="24"/>
        </w:rPr>
        <w:t>委托期间，正常停车位出租不低于150元/月/个，子母车位出租不低于200元/个/月。但车位定价应遵循市场价及居民接受度，同时应符合相关政策要求，切不可盲目提价导致舆情，定价必须经招标人同意后方可实施。</w:t>
      </w:r>
    </w:p>
    <w:p>
      <w:pPr>
        <w:numPr>
          <w:ilvl w:val="0"/>
          <w:numId w:val="1"/>
        </w:numPr>
        <w:spacing w:line="360" w:lineRule="auto"/>
        <w:jc w:val="left"/>
        <w:rPr>
          <w:rFonts w:ascii="仿宋" w:hAnsi="仿宋" w:eastAsia="仿宋" w:cs="仿宋"/>
          <w:b/>
          <w:bCs/>
          <w:sz w:val="32"/>
          <w:szCs w:val="32"/>
        </w:rPr>
      </w:pPr>
      <w:r>
        <w:rPr>
          <w:rFonts w:hint="eastAsia" w:ascii="仿宋" w:hAnsi="仿宋" w:eastAsia="仿宋" w:cs="仿宋"/>
          <w:b/>
          <w:bCs/>
          <w:sz w:val="32"/>
          <w:szCs w:val="32"/>
        </w:rPr>
        <w:t>承包方式</w:t>
      </w:r>
    </w:p>
    <w:p>
      <w:pPr>
        <w:numPr>
          <w:ilvl w:val="255"/>
          <w:numId w:val="0"/>
        </w:numPr>
        <w:spacing w:line="360" w:lineRule="auto"/>
        <w:ind w:firstLine="482" w:firstLineChars="200"/>
        <w:jc w:val="left"/>
        <w:rPr>
          <w:rFonts w:ascii="仿宋" w:hAnsi="仿宋" w:eastAsia="仿宋" w:cs="仿宋"/>
          <w:b/>
          <w:bCs/>
          <w:sz w:val="28"/>
          <w:szCs w:val="28"/>
        </w:rPr>
      </w:pPr>
      <w:r>
        <w:rPr>
          <w:rFonts w:hint="eastAsia" w:ascii="仿宋" w:hAnsi="仿宋" w:eastAsia="仿宋" w:cs="仿宋"/>
          <w:b/>
          <w:bCs/>
          <w:kern w:val="0"/>
          <w:sz w:val="24"/>
          <w:szCs w:val="24"/>
        </w:rPr>
        <w:t>固定年度收益总额</w:t>
      </w:r>
    </w:p>
    <w:p>
      <w:pPr>
        <w:numPr>
          <w:ilvl w:val="0"/>
          <w:numId w:val="1"/>
        </w:numPr>
        <w:spacing w:line="360" w:lineRule="auto"/>
        <w:jc w:val="left"/>
        <w:rPr>
          <w:rFonts w:ascii="仿宋" w:hAnsi="仿宋" w:eastAsia="仿宋" w:cs="仿宋"/>
          <w:b/>
          <w:bCs/>
          <w:sz w:val="32"/>
          <w:szCs w:val="32"/>
        </w:rPr>
      </w:pPr>
      <w:r>
        <w:rPr>
          <w:rFonts w:hint="eastAsia" w:ascii="仿宋" w:hAnsi="仿宋" w:eastAsia="仿宋" w:cs="仿宋"/>
          <w:b/>
          <w:bCs/>
          <w:sz w:val="32"/>
          <w:szCs w:val="32"/>
        </w:rPr>
        <w:t>服务期限</w:t>
      </w:r>
    </w:p>
    <w:p>
      <w:pPr>
        <w:spacing w:line="360" w:lineRule="auto"/>
        <w:ind w:firstLine="440" w:firstLineChars="200"/>
        <w:rPr>
          <w:sz w:val="20"/>
          <w:szCs w:val="21"/>
        </w:rPr>
      </w:pPr>
      <w:r>
        <w:rPr>
          <w:rFonts w:hint="eastAsia" w:ascii="仿宋" w:hAnsi="仿宋" w:eastAsia="仿宋" w:cs="仿宋"/>
          <w:sz w:val="22"/>
        </w:rPr>
        <w:t xml:space="preserve"> </w:t>
      </w:r>
      <w:r>
        <w:rPr>
          <w:rFonts w:hint="eastAsia" w:ascii="仿宋" w:hAnsi="仿宋" w:eastAsia="仿宋" w:cs="仿宋"/>
          <w:sz w:val="24"/>
          <w:szCs w:val="24"/>
        </w:rPr>
        <w:t>合同履行期限：二年， 暂定2024年</w:t>
      </w:r>
      <w:r>
        <w:rPr>
          <w:rFonts w:ascii="仿宋" w:hAnsi="仿宋" w:eastAsia="仿宋" w:cs="仿宋"/>
          <w:sz w:val="24"/>
          <w:szCs w:val="24"/>
        </w:rPr>
        <w:t>2</w:t>
      </w:r>
      <w:r>
        <w:rPr>
          <w:rFonts w:hint="eastAsia" w:ascii="仿宋" w:hAnsi="仿宋" w:eastAsia="仿宋" w:cs="仿宋"/>
          <w:sz w:val="24"/>
          <w:szCs w:val="24"/>
        </w:rPr>
        <w:t>月2</w:t>
      </w:r>
      <w:r>
        <w:rPr>
          <w:rFonts w:ascii="仿宋" w:hAnsi="仿宋" w:eastAsia="仿宋" w:cs="仿宋"/>
          <w:sz w:val="24"/>
          <w:szCs w:val="24"/>
        </w:rPr>
        <w:t>5</w:t>
      </w:r>
      <w:r>
        <w:rPr>
          <w:rFonts w:hint="eastAsia" w:ascii="仿宋" w:hAnsi="仿宋" w:eastAsia="仿宋" w:cs="仿宋"/>
          <w:sz w:val="24"/>
          <w:szCs w:val="24"/>
        </w:rPr>
        <w:t>日-</w:t>
      </w:r>
      <w:r>
        <w:rPr>
          <w:rFonts w:ascii="仿宋" w:hAnsi="仿宋" w:eastAsia="仿宋" w:cs="仿宋"/>
          <w:sz w:val="24"/>
          <w:szCs w:val="24"/>
        </w:rPr>
        <w:t>2026</w:t>
      </w:r>
      <w:r>
        <w:rPr>
          <w:rFonts w:hint="eastAsia" w:ascii="仿宋" w:hAnsi="仿宋" w:eastAsia="仿宋" w:cs="仿宋"/>
          <w:sz w:val="24"/>
          <w:szCs w:val="24"/>
        </w:rPr>
        <w:t>年</w:t>
      </w:r>
      <w:r>
        <w:rPr>
          <w:rFonts w:ascii="仿宋" w:hAnsi="仿宋" w:eastAsia="仿宋" w:cs="仿宋"/>
          <w:sz w:val="24"/>
          <w:szCs w:val="24"/>
        </w:rPr>
        <w:t>2</w:t>
      </w:r>
      <w:r>
        <w:rPr>
          <w:rFonts w:hint="eastAsia" w:ascii="仿宋" w:hAnsi="仿宋" w:eastAsia="仿宋" w:cs="仿宋"/>
          <w:sz w:val="24"/>
          <w:szCs w:val="24"/>
        </w:rPr>
        <w:t>月</w:t>
      </w:r>
      <w:r>
        <w:rPr>
          <w:rFonts w:ascii="仿宋" w:hAnsi="仿宋" w:eastAsia="仿宋" w:cs="仿宋"/>
          <w:sz w:val="24"/>
          <w:szCs w:val="24"/>
        </w:rPr>
        <w:t>24</w:t>
      </w:r>
      <w:r>
        <w:rPr>
          <w:rFonts w:hint="eastAsia" w:ascii="仿宋" w:hAnsi="仿宋" w:eastAsia="仿宋" w:cs="仿宋"/>
          <w:sz w:val="24"/>
          <w:szCs w:val="24"/>
        </w:rPr>
        <w:t>日，服务期具体开始时间以招标人通知为准。</w:t>
      </w:r>
    </w:p>
    <w:p>
      <w:pPr>
        <w:numPr>
          <w:ilvl w:val="0"/>
          <w:numId w:val="1"/>
        </w:numPr>
        <w:spacing w:line="360" w:lineRule="auto"/>
        <w:jc w:val="left"/>
        <w:rPr>
          <w:rFonts w:ascii="仿宋" w:hAnsi="仿宋" w:eastAsia="仿宋" w:cs="仿宋"/>
          <w:b/>
          <w:bCs/>
          <w:sz w:val="32"/>
          <w:szCs w:val="32"/>
        </w:rPr>
      </w:pPr>
      <w:r>
        <w:rPr>
          <w:rFonts w:hint="eastAsia" w:ascii="仿宋" w:hAnsi="仿宋" w:eastAsia="仿宋" w:cs="仿宋"/>
          <w:b/>
          <w:bCs/>
          <w:sz w:val="32"/>
          <w:szCs w:val="32"/>
        </w:rPr>
        <w:t>收益方式</w:t>
      </w:r>
    </w:p>
    <w:p>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委托期间每月核算，按照实际租赁车位月租金总额，双方五五分成。如支付给招标人的年度累计超过中标收益年度金额，不予退回。如年度累计不满中标收益年度金额，中标人自行补足年度收益支付给招标人，确保招标人年度收益总额达到中标收益年度金额。</w:t>
      </w:r>
    </w:p>
    <w:p>
      <w:pPr>
        <w:pStyle w:val="2"/>
        <w:ind w:firstLine="480" w:firstLineChars="200"/>
      </w:pPr>
      <w:r>
        <w:rPr>
          <w:rFonts w:hint="eastAsia" w:ascii="仿宋" w:hAnsi="仿宋" w:eastAsia="仿宋" w:cs="仿宋"/>
          <w:bCs/>
          <w:sz w:val="24"/>
          <w:szCs w:val="24"/>
        </w:rPr>
        <w:t>如招标方车位售出，在年度收益总金额上相应扣减，扣减金额为：每年每个售出车位扣减金额=月租金*当年剩余月份/2（月租金:正常停车位按当月正常停车位已租价格月均值，子母车位按当月子母车位已租价格月均值计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38520"/>
    <w:multiLevelType w:val="singleLevel"/>
    <w:tmpl w:val="8B73852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ZhOTFhNTJmMzZlMTNiYjkzYzk2MWY4NDQ1NzEifQ=="/>
  </w:docVars>
  <w:rsids>
    <w:rsidRoot w:val="26B42AB4"/>
    <w:rsid w:val="26B42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PlainText"/>
    <w:basedOn w:val="1"/>
    <w:autoRedefine/>
    <w:qFormat/>
    <w:uiPriority w:val="0"/>
    <w:pPr>
      <w:spacing w:line="360" w:lineRule="auto"/>
    </w:pPr>
    <w:rPr>
      <w:rFonts w:ascii="宋体" w:hAnsi="Courier New"/>
    </w:rPr>
  </w:style>
  <w:style w:type="paragraph" w:styleId="3">
    <w:name w:val="Normal Indent"/>
    <w:basedOn w:val="1"/>
    <w:next w:val="1"/>
    <w:qFormat/>
    <w:uiPriority w:val="0"/>
    <w:pPr>
      <w:spacing w:line="360" w:lineRule="auto"/>
      <w:ind w:firstLine="420" w:firstLineChars="200"/>
    </w:pPr>
    <w:rPr>
      <w:kern w:val="0"/>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2024-02-22T08:09:00Z</dcterms:created>
  <dc:creator>左学文</dc:creator>
  <cp:lastModifiedBy>左学文</cp:lastModifiedBy>
  <dcterms:modified xsi:type="dcterms:W3CDTF">2024-02-22T08:09:37Z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16132FFF21654B8C9D30D03C6CB01CA8_11</vt:lpwstr>
  </property>
</Properties>
</file>