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仿宋" w:hAnsi="仿宋" w:eastAsia="仿宋"/>
          <w:b/>
          <w:bCs/>
          <w:sz w:val="32"/>
          <w:szCs w:val="32"/>
        </w:rPr>
      </w:pPr>
      <w:r>
        <w:rPr>
          <w:rFonts w:hint="eastAsia" w:ascii="仿宋" w:hAnsi="仿宋" w:eastAsia="仿宋"/>
          <w:b/>
          <w:bCs/>
          <w:sz w:val="32"/>
          <w:szCs w:val="32"/>
        </w:rPr>
        <w:t xml:space="preserve">一、项目概况 </w:t>
      </w:r>
    </w:p>
    <w:p>
      <w:pPr>
        <w:pStyle w:val="2"/>
        <w:rPr>
          <w:rFonts w:hint="eastAsia" w:ascii="仿宋" w:hAnsi="仿宋" w:eastAsia="仿宋"/>
          <w:sz w:val="24"/>
        </w:rPr>
      </w:pPr>
      <w:r>
        <w:rPr>
          <w:rFonts w:hint="eastAsia" w:ascii="仿宋" w:hAnsi="仿宋" w:eastAsia="仿宋"/>
          <w:sz w:val="24"/>
        </w:rPr>
        <w:t>常州新阳光置业有限公司企业宣传片策划制作服务项目，本项目服务内容包括但不仅限于策划编写企业宣传方案，通过前期策划创意构思，中期拍摄企业及其项日相关日常实景画面素材，以及后期剪辑、包装、配乐、调色，最终制作成完整视频的方式，并通过平台多角度对外展示采购人企业风采和发展成果，将冷链园区、新阳光食品城、公寓、商办、交易区的全景展示和推广。</w:t>
      </w:r>
    </w:p>
    <w:p>
      <w:pPr>
        <w:spacing w:before="156" w:beforeLines="50" w:after="156" w:afterLines="50" w:line="400" w:lineRule="exact"/>
        <w:jc w:val="left"/>
        <w:rPr>
          <w:rFonts w:hint="eastAsia" w:ascii="仿宋" w:hAnsi="仿宋" w:eastAsia="仿宋" w:cs="仿宋"/>
          <w:sz w:val="24"/>
        </w:rPr>
      </w:pPr>
      <w:r>
        <w:rPr>
          <w:rFonts w:hint="eastAsia" w:ascii="仿宋" w:hAnsi="仿宋" w:eastAsia="仿宋"/>
          <w:b/>
          <w:bCs/>
          <w:sz w:val="32"/>
          <w:szCs w:val="32"/>
        </w:rPr>
        <w:t>二、服务要求：</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（一）服务内容</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1、宣传片内容：企业宣传片；</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2、宣传片时长：宣传视频片总时长不少于7分钟，同时满足在对外交流展示、大型会议活动、商务合作洽谈等重要场合的播放要求；</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3、宣传片格式：宣传片要求高清拍摄和制作，其格式适合在电视、广告、网络等多种媒体上发布传播。</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（二）产品制作</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1、成交供应商负责收集、采制产品制作所需要的素材，根据双方确定的脚本拍摄制作，成交供应商对拍摄内容的真实性、合法性、完整性、准确性负责。</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2、成交供应商应接受采购人必要的监督、检查。</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（三）产品交付</w:t>
      </w:r>
    </w:p>
    <w:p>
      <w:pPr>
        <w:snapToGrid w:val="0"/>
        <w:spacing w:line="400" w:lineRule="exact"/>
        <w:ind w:firstLine="480" w:firstLineChars="200"/>
        <w:rPr>
          <w:rFonts w:hint="eastAsia" w:ascii="仿宋" w:hAnsi="仿宋" w:eastAsia="仿宋"/>
          <w:sz w:val="24"/>
        </w:rPr>
      </w:pPr>
      <w:r>
        <w:rPr>
          <w:rFonts w:hint="eastAsia" w:ascii="仿宋" w:hAnsi="仿宋" w:eastAsia="仿宋"/>
          <w:sz w:val="24"/>
        </w:rPr>
        <w:t>1、成交供应商应于双方约定的日期前，向采购人交付视频的可公开播放完成版本、拍摄的原始素材以及无字幕版本。</w:t>
      </w:r>
    </w:p>
    <w:p>
      <w:pPr>
        <w:tabs>
          <w:tab w:val="left" w:pos="900"/>
        </w:tabs>
        <w:spacing w:line="400" w:lineRule="exact"/>
        <w:jc w:val="left"/>
        <w:rPr>
          <w:rFonts w:hint="eastAsia" w:ascii="仿宋" w:hAnsi="仿宋" w:eastAsia="仿宋"/>
          <w:b/>
          <w:bCs/>
          <w:sz w:val="32"/>
          <w:szCs w:val="32"/>
        </w:rPr>
      </w:pPr>
      <w:r>
        <w:rPr>
          <w:rFonts w:hint="eastAsia" w:ascii="仿宋" w:hAnsi="仿宋" w:eastAsia="仿宋"/>
          <w:b/>
          <w:bCs/>
          <w:sz w:val="32"/>
          <w:szCs w:val="32"/>
        </w:rPr>
        <w:t>三、承包方式：固定总价包干</w:t>
      </w:r>
    </w:p>
    <w:p>
      <w:pPr>
        <w:snapToGrid w:val="0"/>
        <w:spacing w:line="400" w:lineRule="exact"/>
        <w:jc w:val="left"/>
        <w:rPr>
          <w:rFonts w:hint="eastAsia" w:ascii="仿宋" w:hAnsi="仿宋" w:eastAsia="仿宋"/>
          <w:b/>
          <w:bCs/>
          <w:sz w:val="32"/>
          <w:szCs w:val="32"/>
        </w:rPr>
      </w:pPr>
      <w:r>
        <w:rPr>
          <w:rFonts w:hint="eastAsia" w:ascii="仿宋" w:hAnsi="仿宋" w:eastAsia="仿宋"/>
          <w:b/>
          <w:bCs/>
          <w:sz w:val="32"/>
          <w:szCs w:val="32"/>
        </w:rPr>
        <w:t>四、知识产权：</w:t>
      </w:r>
    </w:p>
    <w:p>
      <w:pPr>
        <w:snapToGrid w:val="0"/>
        <w:spacing w:line="400" w:lineRule="exact"/>
        <w:ind w:firstLine="480" w:firstLineChars="200"/>
        <w:jc w:val="left"/>
        <w:rPr>
          <w:rFonts w:hint="eastAsia" w:ascii="仿宋" w:hAnsi="仿宋" w:eastAsia="仿宋"/>
          <w:sz w:val="24"/>
        </w:rPr>
      </w:pPr>
      <w:r>
        <w:rPr>
          <w:rFonts w:hint="eastAsia" w:ascii="仿宋" w:hAnsi="仿宋" w:eastAsia="仿宋"/>
          <w:sz w:val="24"/>
        </w:rPr>
        <w:t>1.成交供应商承诺在服务期间按照国家保密法律法规以及采购人的要求，做好有关保密工作。成交供应商保证服务过程中涉及采购人的有关信息、文件等对第三方保密，非经采购人事先书面同意，不得公开或向第三方提供。</w:t>
      </w:r>
    </w:p>
    <w:p>
      <w:pPr>
        <w:snapToGrid w:val="0"/>
        <w:spacing w:line="400" w:lineRule="exact"/>
        <w:ind w:firstLine="480" w:firstLineChars="200"/>
        <w:jc w:val="left"/>
        <w:rPr>
          <w:rFonts w:hint="eastAsia" w:ascii="仿宋" w:hAnsi="仿宋" w:eastAsia="仿宋"/>
          <w:sz w:val="24"/>
        </w:rPr>
      </w:pPr>
      <w:r>
        <w:rPr>
          <w:rFonts w:hint="eastAsia" w:ascii="仿宋" w:hAnsi="仿宋" w:eastAsia="仿宋"/>
          <w:sz w:val="24"/>
        </w:rPr>
        <w:t>2.最终成果的知识产权归采购人所有。如采购人未按本合同约定支付经费，则成果的知识产权归成交供应商所有，成交供应商同时保留对采购人应付未付费用的追偿权。</w:t>
      </w:r>
    </w:p>
    <w:p>
      <w:pPr>
        <w:snapToGrid w:val="0"/>
        <w:spacing w:line="400" w:lineRule="exact"/>
        <w:ind w:firstLine="480" w:firstLineChars="200"/>
        <w:jc w:val="left"/>
        <w:rPr>
          <w:rFonts w:hint="eastAsia" w:ascii="仿宋" w:hAnsi="仿宋" w:eastAsia="仿宋"/>
          <w:sz w:val="24"/>
        </w:rPr>
      </w:pPr>
      <w:r>
        <w:rPr>
          <w:rFonts w:hint="eastAsia" w:ascii="仿宋" w:hAnsi="仿宋" w:eastAsia="仿宋"/>
          <w:sz w:val="24"/>
        </w:rPr>
        <w:t>3.成交供应商须保证向采购人提供的服务及其相关所有内容不会侵犯第三方知识产权或其他权利。如因使用成交供应商提供的服务及其所有相关内容引起的第三方追溯，采购人概不负责，由成交供应商承担全部责任，并赔偿因此给采购人带来的全部损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7994702C"/>
    <w:rsid w:val="7994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line="400" w:lineRule="exact"/>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2024-05-17T07:20:00Z</dcterms:created>
  <dc:creator>左学文</dc:creator>
  <cp:lastModifiedBy>左学文</cp:lastModifiedBy>
  <dcterms:modified xsi:type="dcterms:W3CDTF">2024-05-17T07:20:22Z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65DA4630412F49F097C7C2D188D7C037_11</vt:lpwstr>
  </property>
</Properties>
</file>